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945E5D"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189.2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Default="0001086C" w:rsidP="0001086C">
      <w:pPr>
        <w:spacing w:after="0" w:line="240" w:lineRule="auto"/>
        <w:jc w:val="center"/>
        <w:rPr>
          <w:rFonts w:ascii="Arial" w:hAnsi="Arial" w:cs="Arial"/>
        </w:rPr>
      </w:pPr>
      <w:r>
        <w:rPr>
          <w:rFonts w:ascii="Arial" w:hAnsi="Arial" w:cs="Arial"/>
        </w:rPr>
        <w:t>GUÍA INTEGRADA N°3</w:t>
      </w:r>
    </w:p>
    <w:p w:rsidR="0001086C" w:rsidRDefault="0001086C" w:rsidP="0001086C">
      <w:pPr>
        <w:spacing w:after="0" w:line="240" w:lineRule="auto"/>
        <w:jc w:val="center"/>
        <w:rPr>
          <w:rFonts w:ascii="Arial" w:hAnsi="Arial" w:cs="Arial"/>
        </w:rPr>
      </w:pPr>
      <w:r>
        <w:rPr>
          <w:rFonts w:ascii="Arial" w:hAnsi="Arial" w:cs="Arial"/>
        </w:rPr>
        <w:t>Procesamiento de la información contable</w:t>
      </w:r>
    </w:p>
    <w:p w:rsidR="0001086C" w:rsidRDefault="0001086C" w:rsidP="0001086C">
      <w:pPr>
        <w:spacing w:after="0" w:line="240" w:lineRule="auto"/>
        <w:jc w:val="center"/>
        <w:rPr>
          <w:rFonts w:ascii="Arial" w:hAnsi="Arial" w:cs="Arial"/>
        </w:rPr>
      </w:pPr>
      <w:r>
        <w:rPr>
          <w:rFonts w:ascii="Arial" w:hAnsi="Arial" w:cs="Arial"/>
        </w:rPr>
        <w:t>Elaboración de informes contables</w:t>
      </w:r>
    </w:p>
    <w:p w:rsidR="0001086C" w:rsidRPr="002868EB" w:rsidRDefault="0001086C" w:rsidP="0001086C">
      <w:pPr>
        <w:spacing w:after="0" w:line="240" w:lineRule="auto"/>
        <w:jc w:val="center"/>
        <w:rPr>
          <w:rFonts w:ascii="Arial" w:hAnsi="Arial" w:cs="Arial"/>
        </w:rPr>
      </w:pPr>
      <w:r>
        <w:rPr>
          <w:rFonts w:ascii="Arial" w:hAnsi="Arial" w:cs="Arial"/>
        </w:rPr>
        <w:t>Comercio nacional e internacional</w:t>
      </w:r>
    </w:p>
    <w:p w:rsidR="002B77F5" w:rsidRPr="002868EB" w:rsidRDefault="002B77F5" w:rsidP="00982583">
      <w:pPr>
        <w:spacing w:after="0" w:line="240" w:lineRule="auto"/>
        <w:rPr>
          <w:rFonts w:ascii="Arial" w:hAnsi="Arial" w:cs="Arial"/>
        </w:rPr>
      </w:pPr>
    </w:p>
    <w:p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6A67E0">
        <w:rPr>
          <w:rFonts w:ascii="Arial" w:hAnsi="Arial" w:cs="Arial"/>
        </w:rPr>
        <w:t>13</w:t>
      </w:r>
      <w:r w:rsidR="004C09CC" w:rsidRPr="002868EB">
        <w:rPr>
          <w:rFonts w:ascii="Arial" w:hAnsi="Arial" w:cs="Arial"/>
        </w:rPr>
        <w:t>/0</w:t>
      </w:r>
      <w:r w:rsidR="006A67E0">
        <w:rPr>
          <w:rFonts w:ascii="Arial" w:hAnsi="Arial" w:cs="Arial"/>
        </w:rPr>
        <w:t>7</w:t>
      </w:r>
      <w:r w:rsidRPr="002868EB">
        <w:rPr>
          <w:rFonts w:ascii="Arial" w:hAnsi="Arial" w:cs="Arial"/>
        </w:rPr>
        <w:t>/2020</w:t>
      </w:r>
    </w:p>
    <w:p w:rsidR="00545A4F" w:rsidRPr="002868EB" w:rsidRDefault="00545A4F" w:rsidP="00982583">
      <w:pPr>
        <w:spacing w:after="0" w:line="240" w:lineRule="auto"/>
        <w:rPr>
          <w:rFonts w:ascii="Arial" w:hAnsi="Arial" w:cs="Arial"/>
        </w:rPr>
      </w:pPr>
    </w:p>
    <w:p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rsidR="00366EB6" w:rsidRDefault="00366EB6" w:rsidP="008B1B16">
      <w:pPr>
        <w:autoSpaceDE w:val="0"/>
        <w:autoSpaceDN w:val="0"/>
        <w:adjustRightInd w:val="0"/>
        <w:spacing w:after="0" w:line="240" w:lineRule="auto"/>
        <w:rPr>
          <w:rFonts w:ascii="Arial" w:hAnsi="Arial" w:cs="Arial"/>
        </w:rPr>
      </w:pPr>
      <w:r>
        <w:rPr>
          <w:rFonts w:ascii="Arial" w:hAnsi="Arial" w:cs="Arial"/>
        </w:rPr>
        <w:t>Procesar información contable: preparar análisis de cuentas considerando las normas internacionales de contabilidad</w:t>
      </w:r>
    </w:p>
    <w:p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rsidR="00366EB6" w:rsidRDefault="00366EB6" w:rsidP="008B1B16">
      <w:pPr>
        <w:autoSpaceDE w:val="0"/>
        <w:autoSpaceDN w:val="0"/>
        <w:adjustRightInd w:val="0"/>
        <w:spacing w:after="0" w:line="240" w:lineRule="auto"/>
        <w:rPr>
          <w:rFonts w:ascii="Arial" w:hAnsi="Arial" w:cs="Arial"/>
        </w:rPr>
      </w:pPr>
    </w:p>
    <w:p w:rsidR="008B1B16" w:rsidRPr="00094382" w:rsidRDefault="008B1B16" w:rsidP="008B1B16">
      <w:pPr>
        <w:autoSpaceDE w:val="0"/>
        <w:autoSpaceDN w:val="0"/>
        <w:adjustRightInd w:val="0"/>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66742F">
      <w:pPr>
        <w:spacing w:after="0" w:line="240" w:lineRule="auto"/>
        <w:jc w:val="center"/>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554970" w:rsidRDefault="00554970" w:rsidP="00C947FD">
      <w:pPr>
        <w:spacing w:after="0" w:line="240" w:lineRule="auto"/>
        <w:jc w:val="center"/>
        <w:rPr>
          <w:rFonts w:ascii="Arial" w:hAnsi="Arial" w:cs="Arial"/>
          <w:b/>
          <w:u w:val="single"/>
        </w:rPr>
      </w:pPr>
    </w:p>
    <w:p w:rsidR="000B13CF" w:rsidRDefault="000B13CF" w:rsidP="000B13CF">
      <w:pPr>
        <w:spacing w:after="0" w:line="240" w:lineRule="auto"/>
        <w:jc w:val="center"/>
        <w:rPr>
          <w:rFonts w:ascii="Arial" w:hAnsi="Arial" w:cs="Arial"/>
          <w:b/>
          <w:sz w:val="20"/>
          <w:szCs w:val="20"/>
          <w:u w:val="single"/>
        </w:rPr>
      </w:pPr>
      <w:r w:rsidRPr="006A1E5F">
        <w:rPr>
          <w:rFonts w:ascii="Arial" w:hAnsi="Arial" w:cs="Arial"/>
          <w:b/>
          <w:sz w:val="20"/>
          <w:szCs w:val="20"/>
          <w:u w:val="single"/>
        </w:rPr>
        <w:t>Regularizaciones o ajustes periódicos</w:t>
      </w:r>
      <w:r w:rsidR="003C1667">
        <w:rPr>
          <w:rFonts w:ascii="Arial" w:hAnsi="Arial" w:cs="Arial"/>
          <w:b/>
          <w:sz w:val="20"/>
          <w:szCs w:val="20"/>
          <w:u w:val="single"/>
        </w:rPr>
        <w:t>:</w:t>
      </w:r>
    </w:p>
    <w:p w:rsidR="003C1667" w:rsidRDefault="00137FD5" w:rsidP="000B13CF">
      <w:pPr>
        <w:spacing w:after="0" w:line="240" w:lineRule="auto"/>
        <w:jc w:val="center"/>
        <w:rPr>
          <w:rFonts w:ascii="Arial" w:hAnsi="Arial" w:cs="Arial"/>
          <w:b/>
          <w:sz w:val="20"/>
          <w:szCs w:val="20"/>
          <w:u w:val="single"/>
        </w:rPr>
      </w:pPr>
      <w:r>
        <w:rPr>
          <w:rFonts w:ascii="Arial" w:hAnsi="Arial" w:cs="Arial"/>
          <w:b/>
          <w:sz w:val="20"/>
          <w:szCs w:val="20"/>
          <w:u w:val="single"/>
        </w:rPr>
        <w:t>Depreciaciones</w:t>
      </w:r>
    </w:p>
    <w:p w:rsidR="003C1667" w:rsidRDefault="003C1667" w:rsidP="000B13CF">
      <w:pPr>
        <w:spacing w:after="0" w:line="240" w:lineRule="auto"/>
        <w:jc w:val="center"/>
        <w:rPr>
          <w:rFonts w:ascii="Arial" w:hAnsi="Arial" w:cs="Arial"/>
          <w:b/>
          <w:sz w:val="20"/>
          <w:szCs w:val="20"/>
          <w:u w:val="single"/>
        </w:rPr>
      </w:pPr>
    </w:p>
    <w:p w:rsidR="003C1667" w:rsidRDefault="003C1667" w:rsidP="000B13CF">
      <w:pPr>
        <w:spacing w:after="0" w:line="240" w:lineRule="auto"/>
        <w:jc w:val="center"/>
        <w:rPr>
          <w:rFonts w:ascii="Arial" w:hAnsi="Arial" w:cs="Arial"/>
          <w:b/>
          <w:sz w:val="20"/>
          <w:szCs w:val="20"/>
          <w:u w:val="single"/>
        </w:rPr>
      </w:pPr>
    </w:p>
    <w:p w:rsidR="00137FD5" w:rsidRDefault="00137FD5" w:rsidP="000B13CF">
      <w:pPr>
        <w:spacing w:after="0" w:line="240" w:lineRule="auto"/>
        <w:jc w:val="center"/>
        <w:rPr>
          <w:rFonts w:ascii="Arial" w:hAnsi="Arial" w:cs="Arial"/>
          <w:b/>
          <w:sz w:val="20"/>
          <w:szCs w:val="20"/>
          <w:u w:val="single"/>
        </w:rPr>
      </w:pPr>
    </w:p>
    <w:p w:rsidR="00137FD5" w:rsidRDefault="000559DD" w:rsidP="000559DD">
      <w:pPr>
        <w:spacing w:after="0" w:line="240" w:lineRule="auto"/>
        <w:jc w:val="both"/>
        <w:rPr>
          <w:rFonts w:ascii="Arial" w:hAnsi="Arial" w:cs="Arial"/>
          <w:sz w:val="20"/>
          <w:szCs w:val="20"/>
        </w:rPr>
      </w:pPr>
      <w:r>
        <w:rPr>
          <w:rFonts w:ascii="Arial" w:hAnsi="Arial" w:cs="Arial"/>
          <w:sz w:val="20"/>
          <w:szCs w:val="20"/>
        </w:rPr>
        <w:tab/>
        <w:t>El activo fijo o inmovilizado de un negocio, está formado por los valores cancelados al ser adquiridos (valor de compra, fletes, seguros e instalaciones) y esas compras se realizan “sin la intención de venderlos” sino con el fin de usarlos en la explotación del giro comercial, por ejemplo, maquinarias, vehículos, muebles, edificios, instalaciones etc.</w:t>
      </w:r>
    </w:p>
    <w:p w:rsidR="000559DD" w:rsidRDefault="000559DD" w:rsidP="000559DD">
      <w:pPr>
        <w:spacing w:after="0" w:line="240" w:lineRule="auto"/>
        <w:jc w:val="both"/>
        <w:rPr>
          <w:rFonts w:ascii="Arial" w:hAnsi="Arial" w:cs="Arial"/>
          <w:sz w:val="20"/>
          <w:szCs w:val="20"/>
        </w:rPr>
      </w:pPr>
    </w:p>
    <w:p w:rsidR="000559DD" w:rsidRDefault="000559DD" w:rsidP="000559DD">
      <w:pPr>
        <w:spacing w:after="0" w:line="240" w:lineRule="auto"/>
        <w:jc w:val="both"/>
        <w:rPr>
          <w:rFonts w:ascii="Arial" w:hAnsi="Arial" w:cs="Arial"/>
          <w:sz w:val="20"/>
          <w:szCs w:val="20"/>
        </w:rPr>
      </w:pPr>
      <w:r>
        <w:rPr>
          <w:rFonts w:ascii="Arial" w:hAnsi="Arial" w:cs="Arial"/>
          <w:sz w:val="20"/>
          <w:szCs w:val="20"/>
        </w:rPr>
        <w:tab/>
        <w:t xml:space="preserve">Los activos fijos no duran indefinidamente, sino que van sufriendo un deterioro constante o se vuelven obsoletos, producidos por el tiempo y el uso, razón por la cual tienen una vida limitada, con la excepción de los terrenos que no sufren agotamiento. Este desgaste constante en el tiempo se denomina Depreciación y ocurre año a año dependiendo de su uso. </w:t>
      </w:r>
    </w:p>
    <w:p w:rsidR="000559DD" w:rsidRDefault="000559DD" w:rsidP="000559DD">
      <w:pPr>
        <w:spacing w:after="0" w:line="240" w:lineRule="auto"/>
        <w:jc w:val="both"/>
        <w:rPr>
          <w:rFonts w:ascii="Arial" w:hAnsi="Arial" w:cs="Arial"/>
          <w:sz w:val="20"/>
          <w:szCs w:val="20"/>
        </w:rPr>
      </w:pPr>
    </w:p>
    <w:p w:rsidR="000559DD" w:rsidRDefault="000559DD" w:rsidP="000559DD">
      <w:pPr>
        <w:spacing w:after="0" w:line="240" w:lineRule="auto"/>
        <w:jc w:val="both"/>
        <w:rPr>
          <w:rFonts w:ascii="Arial" w:hAnsi="Arial" w:cs="Arial"/>
          <w:sz w:val="20"/>
          <w:szCs w:val="20"/>
        </w:rPr>
      </w:pPr>
      <w:r>
        <w:rPr>
          <w:rFonts w:ascii="Arial" w:hAnsi="Arial" w:cs="Arial"/>
          <w:sz w:val="20"/>
          <w:szCs w:val="20"/>
        </w:rPr>
        <w:tab/>
        <w:t xml:space="preserve">Para determinar la depreciación de los activos fijos, es necesario al momento de la compra determinar la vida útil y el valor residual. </w:t>
      </w:r>
    </w:p>
    <w:p w:rsidR="002361E5" w:rsidRDefault="002361E5" w:rsidP="000559DD">
      <w:pPr>
        <w:spacing w:after="0" w:line="240" w:lineRule="auto"/>
        <w:jc w:val="both"/>
        <w:rPr>
          <w:rFonts w:ascii="Arial" w:hAnsi="Arial" w:cs="Arial"/>
          <w:sz w:val="20"/>
          <w:szCs w:val="20"/>
        </w:rPr>
      </w:pPr>
    </w:p>
    <w:p w:rsidR="002361E5" w:rsidRPr="002361E5" w:rsidRDefault="002361E5" w:rsidP="002361E5">
      <w:pPr>
        <w:spacing w:after="0" w:line="240" w:lineRule="auto"/>
        <w:jc w:val="center"/>
        <w:rPr>
          <w:rFonts w:ascii="Arial" w:hAnsi="Arial" w:cs="Arial"/>
          <w:b/>
          <w:sz w:val="20"/>
          <w:szCs w:val="20"/>
          <w:u w:val="single"/>
        </w:rPr>
      </w:pPr>
      <w:r>
        <w:rPr>
          <w:rFonts w:ascii="Arial" w:hAnsi="Arial" w:cs="Arial"/>
          <w:b/>
          <w:sz w:val="20"/>
          <w:szCs w:val="20"/>
          <w:u w:val="single"/>
        </w:rPr>
        <w:t>Conceptos</w:t>
      </w:r>
    </w:p>
    <w:p w:rsidR="002361E5" w:rsidRPr="002361E5" w:rsidRDefault="002361E5" w:rsidP="002361E5">
      <w:pPr>
        <w:spacing w:after="0" w:line="240" w:lineRule="auto"/>
        <w:jc w:val="center"/>
        <w:rPr>
          <w:rFonts w:ascii="Arial" w:hAnsi="Arial" w:cs="Arial"/>
          <w:b/>
          <w:sz w:val="20"/>
          <w:szCs w:val="20"/>
          <w:u w:val="single"/>
        </w:rPr>
      </w:pPr>
    </w:p>
    <w:p w:rsidR="000559DD" w:rsidRPr="002361E5" w:rsidRDefault="002361E5"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Depreciación: </w:t>
      </w:r>
      <w:r>
        <w:rPr>
          <w:rFonts w:ascii="Arial" w:hAnsi="Arial" w:cs="Arial"/>
          <w:sz w:val="20"/>
          <w:szCs w:val="20"/>
        </w:rPr>
        <w:t>En términos contables se define como el menor valor de un activo fijo producto del desgate por el uso o la obsolescencia.</w:t>
      </w:r>
      <w:r w:rsidR="00771905">
        <w:rPr>
          <w:rFonts w:ascii="Arial" w:hAnsi="Arial" w:cs="Arial"/>
          <w:sz w:val="20"/>
          <w:szCs w:val="20"/>
        </w:rPr>
        <w:t xml:space="preserve"> Este menor valor genera un gasto operacional.</w:t>
      </w:r>
    </w:p>
    <w:p w:rsidR="002361E5" w:rsidRPr="002361E5" w:rsidRDefault="002361E5" w:rsidP="002361E5">
      <w:pPr>
        <w:pStyle w:val="Prrafodelista"/>
        <w:spacing w:after="0" w:line="240" w:lineRule="auto"/>
        <w:jc w:val="both"/>
        <w:rPr>
          <w:rFonts w:ascii="Arial" w:hAnsi="Arial" w:cs="Arial"/>
          <w:b/>
          <w:sz w:val="20"/>
          <w:szCs w:val="20"/>
          <w:u w:val="single"/>
        </w:rPr>
      </w:pPr>
    </w:p>
    <w:p w:rsidR="002361E5" w:rsidRPr="002361E5" w:rsidRDefault="002361E5"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Vida útil: </w:t>
      </w:r>
      <w:r>
        <w:rPr>
          <w:rFonts w:ascii="Arial" w:hAnsi="Arial" w:cs="Arial"/>
          <w:sz w:val="20"/>
          <w:szCs w:val="20"/>
        </w:rPr>
        <w:t xml:space="preserve">Es el tiempo de uso del activo fijo, generalmente los años lo determina el servicio de impuesto internos. </w:t>
      </w:r>
    </w:p>
    <w:p w:rsidR="002361E5" w:rsidRPr="002361E5" w:rsidRDefault="002361E5" w:rsidP="002361E5">
      <w:pPr>
        <w:pStyle w:val="Prrafodelista"/>
        <w:rPr>
          <w:rFonts w:ascii="Arial" w:hAnsi="Arial" w:cs="Arial"/>
          <w:b/>
          <w:sz w:val="20"/>
          <w:szCs w:val="20"/>
          <w:u w:val="single"/>
        </w:rPr>
      </w:pPr>
    </w:p>
    <w:p w:rsidR="002361E5" w:rsidRPr="002361E5" w:rsidRDefault="002361E5" w:rsidP="002361E5">
      <w:pPr>
        <w:spacing w:after="0" w:line="240" w:lineRule="auto"/>
        <w:jc w:val="both"/>
        <w:rPr>
          <w:rFonts w:ascii="Arial" w:hAnsi="Arial" w:cs="Arial"/>
          <w:b/>
          <w:sz w:val="20"/>
          <w:szCs w:val="20"/>
          <w:u w:val="single"/>
        </w:rPr>
      </w:pPr>
    </w:p>
    <w:p w:rsidR="002361E5" w:rsidRPr="002361E5" w:rsidRDefault="002361E5" w:rsidP="002361E5">
      <w:pPr>
        <w:pStyle w:val="Prrafodelista"/>
        <w:rPr>
          <w:rFonts w:ascii="Arial" w:hAnsi="Arial" w:cs="Arial"/>
          <w:b/>
          <w:sz w:val="20"/>
          <w:szCs w:val="20"/>
          <w:u w:val="single"/>
        </w:rPr>
      </w:pPr>
    </w:p>
    <w:p w:rsidR="002361E5" w:rsidRPr="002361E5" w:rsidRDefault="002361E5"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Depreciación acumulada: </w:t>
      </w:r>
      <w:r>
        <w:rPr>
          <w:rFonts w:ascii="Arial" w:hAnsi="Arial" w:cs="Arial"/>
          <w:sz w:val="20"/>
          <w:szCs w:val="20"/>
        </w:rPr>
        <w:t>Significa que la depreciación total se realiza en menos años de los establecidos por el servicio.</w:t>
      </w:r>
    </w:p>
    <w:p w:rsidR="002361E5" w:rsidRPr="002361E5" w:rsidRDefault="002361E5" w:rsidP="002361E5">
      <w:pPr>
        <w:pStyle w:val="Prrafodelista"/>
        <w:spacing w:after="0" w:line="240" w:lineRule="auto"/>
        <w:jc w:val="both"/>
        <w:rPr>
          <w:rFonts w:ascii="Arial" w:hAnsi="Arial" w:cs="Arial"/>
          <w:b/>
          <w:sz w:val="20"/>
          <w:szCs w:val="20"/>
          <w:u w:val="single"/>
        </w:rPr>
      </w:pPr>
    </w:p>
    <w:p w:rsidR="002361E5" w:rsidRPr="000A1597" w:rsidRDefault="002361E5"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Valor residual: </w:t>
      </w:r>
      <w:r>
        <w:rPr>
          <w:rFonts w:ascii="Arial" w:hAnsi="Arial" w:cs="Arial"/>
          <w:sz w:val="20"/>
          <w:szCs w:val="20"/>
        </w:rPr>
        <w:t xml:space="preserve">Es el último valor que tendrá el activo fijo, una vez que se haya depreciado totalmente. Este valor es optativo. </w:t>
      </w:r>
    </w:p>
    <w:p w:rsidR="000A1597" w:rsidRPr="000A1597" w:rsidRDefault="000A1597" w:rsidP="000A1597">
      <w:pPr>
        <w:pStyle w:val="Prrafodelista"/>
        <w:rPr>
          <w:rFonts w:ascii="Arial" w:hAnsi="Arial" w:cs="Arial"/>
          <w:b/>
          <w:sz w:val="20"/>
          <w:szCs w:val="20"/>
          <w:u w:val="single"/>
        </w:rPr>
      </w:pPr>
    </w:p>
    <w:p w:rsidR="000A1597" w:rsidRPr="002174FE" w:rsidRDefault="000A1597"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Puesta en marcha: </w:t>
      </w:r>
      <w:r>
        <w:rPr>
          <w:rFonts w:ascii="Arial" w:hAnsi="Arial" w:cs="Arial"/>
          <w:sz w:val="20"/>
          <w:szCs w:val="20"/>
        </w:rPr>
        <w:t xml:space="preserve">Corresponde a la fecha </w:t>
      </w:r>
      <w:r w:rsidR="00823206">
        <w:rPr>
          <w:rFonts w:ascii="Arial" w:hAnsi="Arial" w:cs="Arial"/>
          <w:sz w:val="20"/>
          <w:szCs w:val="20"/>
        </w:rPr>
        <w:t xml:space="preserve">en que el activo fijo comienza a funcionar en la empresa. Puede ser distinto a la fecha de compra, ya que, muchos activos, como son las maquinarias deben ser instaladas y para ello se debe adecuar el local, puede necesitar un técnico que demore días en realizar dicha instalación por ejemplo. </w:t>
      </w:r>
    </w:p>
    <w:p w:rsidR="002174FE" w:rsidRPr="002174FE" w:rsidRDefault="002174FE" w:rsidP="002174FE">
      <w:pPr>
        <w:pStyle w:val="Prrafodelista"/>
        <w:rPr>
          <w:rFonts w:ascii="Arial" w:hAnsi="Arial" w:cs="Arial"/>
          <w:b/>
          <w:sz w:val="20"/>
          <w:szCs w:val="20"/>
          <w:u w:val="single"/>
        </w:rPr>
      </w:pPr>
    </w:p>
    <w:p w:rsidR="002174FE" w:rsidRPr="009D0EC4" w:rsidRDefault="002174FE" w:rsidP="002361E5">
      <w:pPr>
        <w:pStyle w:val="Prrafodelista"/>
        <w:numPr>
          <w:ilvl w:val="0"/>
          <w:numId w:val="35"/>
        </w:numPr>
        <w:spacing w:after="0" w:line="240" w:lineRule="auto"/>
        <w:jc w:val="both"/>
        <w:rPr>
          <w:rFonts w:ascii="Arial" w:hAnsi="Arial" w:cs="Arial"/>
          <w:b/>
          <w:sz w:val="20"/>
          <w:szCs w:val="20"/>
          <w:u w:val="single"/>
        </w:rPr>
      </w:pPr>
      <w:r>
        <w:rPr>
          <w:rFonts w:ascii="Arial" w:hAnsi="Arial" w:cs="Arial"/>
          <w:b/>
          <w:sz w:val="20"/>
          <w:szCs w:val="20"/>
          <w:u w:val="single"/>
        </w:rPr>
        <w:t xml:space="preserve">Corrección monetaria: </w:t>
      </w:r>
      <w:r>
        <w:rPr>
          <w:rFonts w:ascii="Arial" w:hAnsi="Arial" w:cs="Arial"/>
          <w:sz w:val="20"/>
          <w:szCs w:val="20"/>
        </w:rPr>
        <w:t>Es un mecanismo destinado a reconocer el efecto inflacionario en un determinado ejercicio comercial en algunas partidas de la empresa, como son activos fijos, de acuerdo a la ley sobre el impuesto a la renta.</w:t>
      </w:r>
    </w:p>
    <w:p w:rsidR="009D0EC4" w:rsidRPr="009D0EC4" w:rsidRDefault="009D0EC4" w:rsidP="009D0EC4">
      <w:pPr>
        <w:pStyle w:val="Prrafodelista"/>
        <w:rPr>
          <w:rFonts w:ascii="Arial" w:hAnsi="Arial" w:cs="Arial"/>
          <w:b/>
          <w:sz w:val="20"/>
          <w:szCs w:val="20"/>
          <w:u w:val="single"/>
        </w:rPr>
      </w:pPr>
    </w:p>
    <w:p w:rsidR="001142B4" w:rsidRDefault="000642C1" w:rsidP="000642C1">
      <w:pPr>
        <w:spacing w:after="0" w:line="240" w:lineRule="auto"/>
        <w:jc w:val="center"/>
        <w:rPr>
          <w:rFonts w:ascii="Arial" w:hAnsi="Arial" w:cs="Arial"/>
          <w:b/>
          <w:sz w:val="20"/>
          <w:szCs w:val="20"/>
          <w:u w:val="single"/>
        </w:rPr>
      </w:pPr>
      <w:r>
        <w:rPr>
          <w:rFonts w:ascii="Arial" w:hAnsi="Arial" w:cs="Arial"/>
          <w:b/>
          <w:sz w:val="20"/>
          <w:szCs w:val="20"/>
          <w:u w:val="single"/>
        </w:rPr>
        <w:t>Contabilización del activo fijo</w:t>
      </w:r>
      <w:r w:rsidR="00EE269A">
        <w:rPr>
          <w:rFonts w:ascii="Arial" w:hAnsi="Arial" w:cs="Arial"/>
          <w:b/>
          <w:sz w:val="20"/>
          <w:szCs w:val="20"/>
          <w:u w:val="single"/>
        </w:rPr>
        <w:t xml:space="preserve"> y depreciación</w:t>
      </w:r>
    </w:p>
    <w:p w:rsidR="004C4091" w:rsidRDefault="004C4091" w:rsidP="000642C1">
      <w:pPr>
        <w:spacing w:after="0" w:line="240" w:lineRule="auto"/>
        <w:jc w:val="center"/>
        <w:rPr>
          <w:rFonts w:ascii="Arial" w:hAnsi="Arial" w:cs="Arial"/>
          <w:b/>
          <w:sz w:val="20"/>
          <w:szCs w:val="20"/>
          <w:u w:val="single"/>
        </w:rPr>
      </w:pPr>
    </w:p>
    <w:p w:rsidR="004C4091" w:rsidRPr="004C4091" w:rsidRDefault="004C4091" w:rsidP="00485C71">
      <w:pPr>
        <w:spacing w:after="0" w:line="240" w:lineRule="auto"/>
        <w:jc w:val="both"/>
        <w:rPr>
          <w:rFonts w:ascii="Arial" w:hAnsi="Arial" w:cs="Arial"/>
          <w:sz w:val="20"/>
          <w:szCs w:val="20"/>
        </w:rPr>
      </w:pPr>
      <w:r>
        <w:rPr>
          <w:rFonts w:ascii="Arial" w:hAnsi="Arial" w:cs="Arial"/>
          <w:sz w:val="20"/>
          <w:szCs w:val="20"/>
        </w:rPr>
        <w:tab/>
        <w:t xml:space="preserve">El primer paso para poder depreciar un bien, corresponde a calcular el valor del activo con el cual se contabilizará dicho activo en nuestros registros, este valor se conoce como precio de adquisición. </w:t>
      </w:r>
    </w:p>
    <w:p w:rsidR="000642C1" w:rsidRDefault="000642C1" w:rsidP="000642C1">
      <w:pPr>
        <w:spacing w:after="0" w:line="240" w:lineRule="auto"/>
        <w:jc w:val="center"/>
        <w:rPr>
          <w:rFonts w:ascii="Arial" w:hAnsi="Arial" w:cs="Arial"/>
          <w:b/>
          <w:sz w:val="20"/>
          <w:szCs w:val="20"/>
          <w:u w:val="single"/>
        </w:rPr>
      </w:pPr>
    </w:p>
    <w:p w:rsidR="00000000" w:rsidRDefault="00AA5229" w:rsidP="007522E4">
      <w:pPr>
        <w:numPr>
          <w:ilvl w:val="0"/>
          <w:numId w:val="36"/>
        </w:numPr>
        <w:spacing w:after="0" w:line="240" w:lineRule="auto"/>
        <w:jc w:val="both"/>
        <w:rPr>
          <w:rFonts w:ascii="Arial" w:hAnsi="Arial" w:cs="Arial"/>
          <w:sz w:val="20"/>
          <w:szCs w:val="20"/>
        </w:rPr>
      </w:pPr>
      <w:r w:rsidRPr="007522E4">
        <w:rPr>
          <w:rFonts w:ascii="Arial" w:hAnsi="Arial" w:cs="Arial"/>
          <w:sz w:val="20"/>
          <w:szCs w:val="20"/>
        </w:rPr>
        <w:t>Costo histó</w:t>
      </w:r>
      <w:r w:rsidRPr="007522E4">
        <w:rPr>
          <w:rFonts w:ascii="Arial" w:hAnsi="Arial" w:cs="Arial"/>
          <w:sz w:val="20"/>
          <w:szCs w:val="20"/>
        </w:rPr>
        <w:t>rico o costo de un activo: Es el precio de adquisición del activo.</w:t>
      </w:r>
    </w:p>
    <w:p w:rsidR="007522E4" w:rsidRPr="007522E4" w:rsidRDefault="007522E4" w:rsidP="007522E4">
      <w:pPr>
        <w:spacing w:after="0" w:line="240" w:lineRule="auto"/>
        <w:ind w:left="720"/>
        <w:jc w:val="both"/>
        <w:rPr>
          <w:rFonts w:ascii="Arial" w:hAnsi="Arial" w:cs="Arial"/>
          <w:sz w:val="20"/>
          <w:szCs w:val="20"/>
        </w:rPr>
      </w:pPr>
    </w:p>
    <w:p w:rsidR="006A4FF1" w:rsidRDefault="00AA5229" w:rsidP="006A4FF1">
      <w:pPr>
        <w:numPr>
          <w:ilvl w:val="0"/>
          <w:numId w:val="36"/>
        </w:numPr>
        <w:spacing w:after="0" w:line="240" w:lineRule="auto"/>
        <w:jc w:val="both"/>
        <w:rPr>
          <w:rFonts w:ascii="Arial" w:hAnsi="Arial" w:cs="Arial"/>
          <w:sz w:val="20"/>
          <w:szCs w:val="20"/>
        </w:rPr>
      </w:pPr>
      <w:r w:rsidRPr="007522E4">
        <w:rPr>
          <w:rFonts w:ascii="Arial" w:hAnsi="Arial" w:cs="Arial"/>
          <w:sz w:val="20"/>
          <w:szCs w:val="20"/>
        </w:rPr>
        <w:t>Precio de adquisición: Es el pago en efectivo más el valor razonable de las demás contraprestaciones comprometidas o derivadas de la adquisición, debiendo estar todas relacionadas con esta</w:t>
      </w:r>
      <w:r w:rsidRPr="007522E4">
        <w:rPr>
          <w:rFonts w:ascii="Arial" w:hAnsi="Arial" w:cs="Arial"/>
          <w:sz w:val="20"/>
          <w:szCs w:val="20"/>
        </w:rPr>
        <w:t xml:space="preserve"> y ser necesarias para la puesta en marcha del activo. </w:t>
      </w:r>
      <w:r w:rsidR="00485C71">
        <w:rPr>
          <w:rFonts w:ascii="Arial" w:hAnsi="Arial" w:cs="Arial"/>
          <w:sz w:val="20"/>
          <w:szCs w:val="20"/>
        </w:rPr>
        <w:t xml:space="preserve">Tales como, seguros, fletes, instalación, mano de obra para la instalación (técnicos), adecuación de un recinto para su instalación, es decir, todo el efectivo que se debe desembolsar para la adquisición del bien. </w:t>
      </w:r>
    </w:p>
    <w:p w:rsidR="006A4FF1" w:rsidRDefault="006A4FF1" w:rsidP="006A4FF1">
      <w:pPr>
        <w:spacing w:after="0" w:line="240" w:lineRule="auto"/>
        <w:ind w:left="720"/>
        <w:jc w:val="both"/>
        <w:rPr>
          <w:rFonts w:ascii="Arial" w:hAnsi="Arial" w:cs="Arial"/>
          <w:sz w:val="20"/>
          <w:szCs w:val="20"/>
        </w:rPr>
      </w:pPr>
    </w:p>
    <w:p w:rsidR="006A4FF1" w:rsidRDefault="006A4FF1" w:rsidP="006A4FF1">
      <w:pPr>
        <w:spacing w:after="0" w:line="240" w:lineRule="auto"/>
        <w:jc w:val="both"/>
        <w:rPr>
          <w:rFonts w:ascii="Arial" w:hAnsi="Arial" w:cs="Arial"/>
          <w:sz w:val="20"/>
          <w:szCs w:val="20"/>
        </w:rPr>
      </w:pPr>
    </w:p>
    <w:p w:rsidR="006A4FF1" w:rsidRPr="00A531C2" w:rsidRDefault="00A531C2" w:rsidP="006A4FF1">
      <w:pPr>
        <w:spacing w:after="0" w:line="240" w:lineRule="auto"/>
        <w:jc w:val="both"/>
        <w:rPr>
          <w:rFonts w:ascii="Arial" w:hAnsi="Arial" w:cs="Arial"/>
          <w:b/>
          <w:sz w:val="20"/>
          <w:szCs w:val="20"/>
          <w:u w:val="single"/>
        </w:rPr>
      </w:pPr>
      <w:r>
        <w:rPr>
          <w:rFonts w:ascii="Arial" w:hAnsi="Arial" w:cs="Arial"/>
          <w:b/>
          <w:sz w:val="20"/>
          <w:szCs w:val="20"/>
          <w:u w:val="single"/>
        </w:rPr>
        <w:t>Supuesto</w:t>
      </w:r>
    </w:p>
    <w:p w:rsidR="006A4FF1" w:rsidRDefault="006A4FF1" w:rsidP="006A4FF1">
      <w:pPr>
        <w:spacing w:after="0" w:line="240" w:lineRule="auto"/>
        <w:jc w:val="both"/>
        <w:rPr>
          <w:rFonts w:ascii="Arial" w:hAnsi="Arial" w:cs="Arial"/>
          <w:sz w:val="20"/>
          <w:szCs w:val="20"/>
        </w:rPr>
      </w:pPr>
    </w:p>
    <w:p w:rsidR="006A4FF1" w:rsidRDefault="006A4FF1" w:rsidP="006A4FF1">
      <w:pPr>
        <w:spacing w:after="0" w:line="240" w:lineRule="auto"/>
        <w:jc w:val="both"/>
        <w:rPr>
          <w:rFonts w:ascii="Arial" w:hAnsi="Arial" w:cs="Arial"/>
          <w:sz w:val="20"/>
          <w:szCs w:val="20"/>
        </w:rPr>
      </w:pPr>
      <w:r>
        <w:rPr>
          <w:rFonts w:ascii="Arial" w:hAnsi="Arial" w:cs="Arial"/>
          <w:sz w:val="20"/>
          <w:szCs w:val="20"/>
        </w:rPr>
        <w:tab/>
      </w:r>
      <w:r w:rsidR="00C5728A">
        <w:rPr>
          <w:rFonts w:ascii="Arial" w:hAnsi="Arial" w:cs="Arial"/>
          <w:sz w:val="20"/>
          <w:szCs w:val="20"/>
        </w:rPr>
        <w:t>El 01</w:t>
      </w:r>
      <w:r w:rsidR="00AA5229" w:rsidRPr="006A4FF1">
        <w:rPr>
          <w:rFonts w:ascii="Arial" w:hAnsi="Arial" w:cs="Arial"/>
          <w:sz w:val="20"/>
          <w:szCs w:val="20"/>
        </w:rPr>
        <w:t xml:space="preserve"> de enero se adquiere un camión por $25.000.000 (+ IVA), el concesionario nos aplica un descuento promocional de $1.000.000. El impuesto de patente y sello verde asciende a $300.000 y $200.000 r</w:t>
      </w:r>
      <w:r w:rsidR="00AA5229" w:rsidRPr="006A4FF1">
        <w:rPr>
          <w:rFonts w:ascii="Arial" w:hAnsi="Arial" w:cs="Arial"/>
          <w:sz w:val="20"/>
          <w:szCs w:val="20"/>
        </w:rPr>
        <w:t>espectivamente</w:t>
      </w:r>
      <w:r w:rsidR="0002644D">
        <w:rPr>
          <w:rFonts w:ascii="Arial" w:hAnsi="Arial" w:cs="Arial"/>
          <w:sz w:val="20"/>
          <w:szCs w:val="20"/>
        </w:rPr>
        <w:t>, se cancela con cheque</w:t>
      </w:r>
      <w:r w:rsidR="00AA5229" w:rsidRPr="006A4FF1">
        <w:rPr>
          <w:rFonts w:ascii="Arial" w:hAnsi="Arial" w:cs="Arial"/>
          <w:sz w:val="20"/>
          <w:szCs w:val="20"/>
        </w:rPr>
        <w:t xml:space="preserve">. </w:t>
      </w:r>
      <w:r>
        <w:rPr>
          <w:rFonts w:ascii="Arial" w:hAnsi="Arial" w:cs="Arial"/>
          <w:sz w:val="20"/>
          <w:szCs w:val="20"/>
        </w:rPr>
        <w:t xml:space="preserve"> Determinar el precio de adquisición del vehículo</w:t>
      </w:r>
    </w:p>
    <w:p w:rsidR="006A4FF1" w:rsidRDefault="006A4FF1" w:rsidP="006A4FF1">
      <w:pPr>
        <w:spacing w:after="0" w:line="240" w:lineRule="auto"/>
        <w:jc w:val="both"/>
        <w:rPr>
          <w:rFonts w:ascii="Arial" w:hAnsi="Arial" w:cs="Arial"/>
          <w:sz w:val="20"/>
          <w:szCs w:val="20"/>
        </w:rPr>
      </w:pPr>
    </w:p>
    <w:p w:rsidR="009D0EC4" w:rsidRDefault="00D64C90" w:rsidP="00D64C90">
      <w:pPr>
        <w:spacing w:after="0" w:line="240" w:lineRule="auto"/>
        <w:rPr>
          <w:rFonts w:ascii="Arial" w:hAnsi="Arial" w:cs="Arial"/>
          <w:sz w:val="20"/>
          <w:szCs w:val="20"/>
        </w:rPr>
      </w:pPr>
      <w:r>
        <w:rPr>
          <w:rFonts w:ascii="Arial" w:hAnsi="Arial" w:cs="Arial"/>
          <w:sz w:val="20"/>
          <w:szCs w:val="20"/>
        </w:rPr>
        <w:t>Precio según factura:</w:t>
      </w:r>
      <w:r>
        <w:rPr>
          <w:rFonts w:ascii="Arial" w:hAnsi="Arial" w:cs="Arial"/>
          <w:sz w:val="20"/>
          <w:szCs w:val="20"/>
        </w:rPr>
        <w:tab/>
      </w:r>
      <w:r>
        <w:rPr>
          <w:rFonts w:ascii="Arial" w:hAnsi="Arial" w:cs="Arial"/>
          <w:sz w:val="20"/>
          <w:szCs w:val="20"/>
        </w:rPr>
        <w:tab/>
        <w:t>$25.000.000</w:t>
      </w:r>
      <w:r w:rsidR="00A04D2D">
        <w:rPr>
          <w:rFonts w:ascii="Arial" w:hAnsi="Arial" w:cs="Arial"/>
          <w:sz w:val="20"/>
          <w:szCs w:val="20"/>
        </w:rPr>
        <w:tab/>
        <w:t>(Precio costo del activo)</w:t>
      </w:r>
    </w:p>
    <w:p w:rsidR="00D64C90" w:rsidRDefault="00D64C90" w:rsidP="00D64C90">
      <w:pPr>
        <w:spacing w:after="0" w:line="240" w:lineRule="auto"/>
        <w:rPr>
          <w:rFonts w:ascii="Arial" w:hAnsi="Arial" w:cs="Arial"/>
          <w:sz w:val="20"/>
          <w:szCs w:val="20"/>
        </w:rPr>
      </w:pPr>
      <w:r>
        <w:rPr>
          <w:rFonts w:ascii="Arial" w:hAnsi="Arial" w:cs="Arial"/>
          <w:sz w:val="20"/>
          <w:szCs w:val="20"/>
        </w:rPr>
        <w:t>Descuento promocional:        (-)</w:t>
      </w:r>
      <w:r>
        <w:rPr>
          <w:rFonts w:ascii="Arial" w:hAnsi="Arial" w:cs="Arial"/>
          <w:sz w:val="20"/>
          <w:szCs w:val="20"/>
        </w:rPr>
        <w:tab/>
        <w:t>$  1.000.000</w:t>
      </w:r>
      <w:r w:rsidR="00737678">
        <w:rPr>
          <w:rFonts w:ascii="Arial" w:hAnsi="Arial" w:cs="Arial"/>
          <w:sz w:val="20"/>
          <w:szCs w:val="20"/>
        </w:rPr>
        <w:tab/>
        <w:t>(Descuento sobre el precio costo del activo)</w:t>
      </w:r>
    </w:p>
    <w:p w:rsidR="00D64C90" w:rsidRDefault="00D64C90" w:rsidP="00D64C90">
      <w:pPr>
        <w:spacing w:after="0" w:line="240" w:lineRule="auto"/>
        <w:rPr>
          <w:rFonts w:ascii="Arial" w:hAnsi="Arial" w:cs="Arial"/>
          <w:sz w:val="20"/>
          <w:szCs w:val="20"/>
        </w:rPr>
      </w:pPr>
      <w:r>
        <w:rPr>
          <w:rFonts w:ascii="Arial" w:hAnsi="Arial" w:cs="Arial"/>
          <w:sz w:val="20"/>
          <w:szCs w:val="20"/>
        </w:rPr>
        <w:t>Patente</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     300.000</w:t>
      </w:r>
      <w:r w:rsidR="004968CB">
        <w:rPr>
          <w:rFonts w:ascii="Arial" w:hAnsi="Arial" w:cs="Arial"/>
          <w:sz w:val="20"/>
          <w:szCs w:val="20"/>
        </w:rPr>
        <w:tab/>
        <w:t>(Gasto necesario para el funcionamiento del activo)</w:t>
      </w:r>
    </w:p>
    <w:p w:rsidR="00D64C90" w:rsidRPr="004968CB" w:rsidRDefault="00D64C90" w:rsidP="00D64C90">
      <w:pPr>
        <w:spacing w:after="0" w:line="240" w:lineRule="auto"/>
        <w:rPr>
          <w:rFonts w:ascii="Arial" w:hAnsi="Arial" w:cs="Arial"/>
          <w:sz w:val="20"/>
          <w:szCs w:val="20"/>
        </w:rPr>
      </w:pPr>
      <w:r w:rsidRPr="000C6AD3">
        <w:rPr>
          <w:rFonts w:ascii="Arial" w:hAnsi="Arial" w:cs="Arial"/>
          <w:sz w:val="20"/>
          <w:szCs w:val="20"/>
          <w:u w:val="single"/>
        </w:rPr>
        <w:t>Sello verde:</w:t>
      </w:r>
      <w:r w:rsidRPr="000C6AD3">
        <w:rPr>
          <w:rFonts w:ascii="Arial" w:hAnsi="Arial" w:cs="Arial"/>
          <w:sz w:val="20"/>
          <w:szCs w:val="20"/>
          <w:u w:val="single"/>
        </w:rPr>
        <w:tab/>
      </w:r>
      <w:r w:rsidRPr="000C6AD3">
        <w:rPr>
          <w:rFonts w:ascii="Arial" w:hAnsi="Arial" w:cs="Arial"/>
          <w:sz w:val="20"/>
          <w:szCs w:val="20"/>
          <w:u w:val="single"/>
        </w:rPr>
        <w:tab/>
      </w:r>
      <w:r w:rsidRPr="000C6AD3">
        <w:rPr>
          <w:rFonts w:ascii="Arial" w:hAnsi="Arial" w:cs="Arial"/>
          <w:sz w:val="20"/>
          <w:szCs w:val="20"/>
          <w:u w:val="single"/>
        </w:rPr>
        <w:tab/>
        <w:t>$     200.000</w:t>
      </w:r>
      <w:r w:rsidR="004968CB">
        <w:rPr>
          <w:rFonts w:ascii="Arial" w:hAnsi="Arial" w:cs="Arial"/>
          <w:sz w:val="20"/>
          <w:szCs w:val="20"/>
        </w:rPr>
        <w:tab/>
        <w:t>(Gasto necesario para el funcionamiento del activo)</w:t>
      </w:r>
    </w:p>
    <w:p w:rsidR="00D64C90" w:rsidRDefault="00D64C90" w:rsidP="00D64C90">
      <w:pPr>
        <w:spacing w:after="0" w:line="240" w:lineRule="auto"/>
        <w:rPr>
          <w:rFonts w:ascii="Arial" w:hAnsi="Arial" w:cs="Arial"/>
          <w:sz w:val="20"/>
          <w:szCs w:val="20"/>
        </w:rPr>
      </w:pPr>
    </w:p>
    <w:p w:rsidR="00D64C90" w:rsidRPr="000C6AD3" w:rsidRDefault="00D64C90" w:rsidP="00D64C90">
      <w:pPr>
        <w:spacing w:after="0" w:line="240" w:lineRule="auto"/>
        <w:rPr>
          <w:rFonts w:ascii="Arial" w:hAnsi="Arial" w:cs="Arial"/>
          <w:b/>
          <w:sz w:val="20"/>
          <w:szCs w:val="20"/>
        </w:rPr>
      </w:pPr>
      <w:r w:rsidRPr="000C6AD3">
        <w:rPr>
          <w:rFonts w:ascii="Arial" w:hAnsi="Arial" w:cs="Arial"/>
          <w:b/>
          <w:sz w:val="20"/>
          <w:szCs w:val="20"/>
        </w:rPr>
        <w:t>Valor del activo</w:t>
      </w:r>
      <w:r w:rsidRPr="000C6AD3">
        <w:rPr>
          <w:rFonts w:ascii="Arial" w:hAnsi="Arial" w:cs="Arial"/>
          <w:b/>
          <w:sz w:val="20"/>
          <w:szCs w:val="20"/>
        </w:rPr>
        <w:tab/>
      </w:r>
      <w:r w:rsidRPr="000C6AD3">
        <w:rPr>
          <w:rFonts w:ascii="Arial" w:hAnsi="Arial" w:cs="Arial"/>
          <w:b/>
          <w:sz w:val="20"/>
          <w:szCs w:val="20"/>
        </w:rPr>
        <w:tab/>
        <w:t>$24.500.000</w:t>
      </w:r>
    </w:p>
    <w:p w:rsidR="00D64C90" w:rsidRDefault="00D64C90" w:rsidP="00D64C90">
      <w:pPr>
        <w:spacing w:after="0" w:line="240" w:lineRule="auto"/>
        <w:rPr>
          <w:rFonts w:ascii="Arial" w:hAnsi="Arial" w:cs="Arial"/>
          <w:sz w:val="20"/>
          <w:szCs w:val="20"/>
        </w:rPr>
      </w:pPr>
    </w:p>
    <w:p w:rsidR="00D64C90" w:rsidRDefault="00D64C90" w:rsidP="00D64C90">
      <w:pPr>
        <w:spacing w:after="0" w:line="240" w:lineRule="auto"/>
        <w:rPr>
          <w:rFonts w:ascii="Arial" w:hAnsi="Arial" w:cs="Arial"/>
          <w:sz w:val="20"/>
          <w:szCs w:val="20"/>
        </w:rPr>
      </w:pPr>
    </w:p>
    <w:p w:rsidR="00D64C90" w:rsidRPr="002D047E" w:rsidRDefault="0002644D" w:rsidP="00D64C90">
      <w:pPr>
        <w:spacing w:after="0" w:line="240" w:lineRule="auto"/>
        <w:rPr>
          <w:rFonts w:ascii="Arial" w:hAnsi="Arial" w:cs="Arial"/>
          <w:sz w:val="20"/>
          <w:szCs w:val="20"/>
          <w:u w:val="single"/>
        </w:rPr>
      </w:pPr>
      <w:r w:rsidRPr="002D047E">
        <w:rPr>
          <w:rFonts w:ascii="Arial" w:hAnsi="Arial" w:cs="Arial"/>
          <w:sz w:val="20"/>
          <w:szCs w:val="20"/>
          <w:u w:val="single"/>
        </w:rPr>
        <w:t>Contabilización</w:t>
      </w:r>
    </w:p>
    <w:p w:rsidR="0002644D" w:rsidRDefault="0002644D" w:rsidP="00D64C90">
      <w:pPr>
        <w:spacing w:after="0" w:line="240" w:lineRule="auto"/>
        <w:rPr>
          <w:rFonts w:ascii="Arial" w:hAnsi="Arial" w:cs="Arial"/>
          <w:sz w:val="20"/>
          <w:szCs w:val="20"/>
        </w:rPr>
      </w:pPr>
    </w:p>
    <w:tbl>
      <w:tblPr>
        <w:tblW w:w="0" w:type="auto"/>
        <w:tblInd w:w="2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8"/>
      </w:tblGrid>
      <w:tr w:rsidR="00FD57FE" w:rsidTr="00FD57FE">
        <w:tblPrEx>
          <w:tblCellMar>
            <w:top w:w="0" w:type="dxa"/>
            <w:bottom w:w="0" w:type="dxa"/>
          </w:tblCellMar>
        </w:tblPrEx>
        <w:trPr>
          <w:trHeight w:val="252"/>
        </w:trPr>
        <w:tc>
          <w:tcPr>
            <w:tcW w:w="5568" w:type="dxa"/>
          </w:tcPr>
          <w:p w:rsidR="00FD57FE" w:rsidRDefault="00FD57FE" w:rsidP="00FD57FE">
            <w:pPr>
              <w:spacing w:after="0" w:line="240" w:lineRule="auto"/>
              <w:rPr>
                <w:rFonts w:ascii="Arial" w:hAnsi="Arial" w:cs="Arial"/>
                <w:sz w:val="20"/>
                <w:szCs w:val="20"/>
              </w:rPr>
            </w:pPr>
            <w:r>
              <w:rPr>
                <w:rFonts w:ascii="Arial" w:hAnsi="Arial" w:cs="Arial"/>
                <w:sz w:val="20"/>
                <w:szCs w:val="20"/>
              </w:rPr>
              <w:t>Vehículo</w:t>
            </w:r>
            <w:r>
              <w:rPr>
                <w:rFonts w:ascii="Arial" w:hAnsi="Arial" w:cs="Arial"/>
                <w:sz w:val="20"/>
                <w:szCs w:val="20"/>
              </w:rPr>
              <w:tab/>
            </w:r>
            <w:r>
              <w:rPr>
                <w:rFonts w:ascii="Arial" w:hAnsi="Arial" w:cs="Arial"/>
                <w:sz w:val="20"/>
                <w:szCs w:val="20"/>
              </w:rPr>
              <w:tab/>
            </w:r>
            <w:r>
              <w:rPr>
                <w:rFonts w:ascii="Arial" w:hAnsi="Arial" w:cs="Arial"/>
                <w:sz w:val="20"/>
                <w:szCs w:val="20"/>
              </w:rPr>
              <w:tab/>
              <w:t>24.500.000</w:t>
            </w:r>
          </w:p>
        </w:tc>
      </w:tr>
      <w:tr w:rsidR="00FD57FE" w:rsidTr="00FD57FE">
        <w:tblPrEx>
          <w:tblCellMar>
            <w:top w:w="0" w:type="dxa"/>
            <w:bottom w:w="0" w:type="dxa"/>
          </w:tblCellMar>
        </w:tblPrEx>
        <w:trPr>
          <w:trHeight w:val="264"/>
        </w:trPr>
        <w:tc>
          <w:tcPr>
            <w:tcW w:w="5568" w:type="dxa"/>
          </w:tcPr>
          <w:p w:rsidR="00FD57FE" w:rsidRDefault="00FD57FE" w:rsidP="00FD57FE">
            <w:pPr>
              <w:spacing w:after="0" w:line="240" w:lineRule="auto"/>
              <w:rPr>
                <w:rFonts w:ascii="Arial" w:hAnsi="Arial" w:cs="Arial"/>
                <w:sz w:val="20"/>
                <w:szCs w:val="20"/>
              </w:rPr>
            </w:pPr>
            <w:r>
              <w:rPr>
                <w:rFonts w:ascii="Arial" w:hAnsi="Arial" w:cs="Arial"/>
                <w:sz w:val="20"/>
                <w:szCs w:val="20"/>
              </w:rPr>
              <w:t>Iva crédito</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4.655.000</w:t>
            </w:r>
          </w:p>
        </w:tc>
      </w:tr>
      <w:tr w:rsidR="00FD57FE" w:rsidTr="00FD57FE">
        <w:tblPrEx>
          <w:tblCellMar>
            <w:top w:w="0" w:type="dxa"/>
            <w:bottom w:w="0" w:type="dxa"/>
          </w:tblCellMar>
        </w:tblPrEx>
        <w:trPr>
          <w:trHeight w:val="228"/>
        </w:trPr>
        <w:tc>
          <w:tcPr>
            <w:tcW w:w="5568" w:type="dxa"/>
          </w:tcPr>
          <w:p w:rsidR="00FD57FE" w:rsidRDefault="00FD57FE" w:rsidP="00FD57F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Banco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29.155.000</w:t>
            </w:r>
          </w:p>
        </w:tc>
      </w:tr>
      <w:tr w:rsidR="00FD57FE" w:rsidTr="00FD57FE">
        <w:tblPrEx>
          <w:tblCellMar>
            <w:top w:w="0" w:type="dxa"/>
            <w:bottom w:w="0" w:type="dxa"/>
          </w:tblCellMar>
        </w:tblPrEx>
        <w:trPr>
          <w:trHeight w:val="282"/>
        </w:trPr>
        <w:tc>
          <w:tcPr>
            <w:tcW w:w="5568" w:type="dxa"/>
          </w:tcPr>
          <w:p w:rsidR="00FD57FE" w:rsidRDefault="00FD57FE" w:rsidP="00FD57FE">
            <w:pPr>
              <w:pStyle w:val="Default"/>
              <w:ind w:left="55"/>
              <w:rPr>
                <w:rFonts w:ascii="Arial" w:hAnsi="Arial" w:cs="Arial"/>
                <w:sz w:val="20"/>
                <w:szCs w:val="20"/>
              </w:rPr>
            </w:pPr>
            <w:r>
              <w:rPr>
                <w:sz w:val="23"/>
                <w:szCs w:val="23"/>
              </w:rPr>
              <w:t>*Compra de vehículo</w:t>
            </w:r>
          </w:p>
        </w:tc>
      </w:tr>
    </w:tbl>
    <w:p w:rsidR="00231DC0" w:rsidRDefault="0002644D" w:rsidP="00FD57FE">
      <w:pPr>
        <w:rPr>
          <w:rFonts w:ascii="Arial" w:hAnsi="Arial" w:cs="Arial"/>
          <w:sz w:val="20"/>
          <w:szCs w:val="20"/>
        </w:rPr>
      </w:pPr>
      <w:r>
        <w:rPr>
          <w:rFonts w:ascii="Arial" w:hAnsi="Arial" w:cs="Arial"/>
          <w:sz w:val="20"/>
          <w:szCs w:val="20"/>
        </w:rPr>
        <w:tab/>
      </w:r>
    </w:p>
    <w:p w:rsidR="00F7553D" w:rsidRDefault="0058396C" w:rsidP="00892191">
      <w:pPr>
        <w:jc w:val="both"/>
        <w:rPr>
          <w:rFonts w:ascii="Arial" w:hAnsi="Arial" w:cs="Arial"/>
          <w:sz w:val="20"/>
          <w:szCs w:val="20"/>
        </w:rPr>
      </w:pPr>
      <w:r>
        <w:rPr>
          <w:rFonts w:ascii="Arial" w:hAnsi="Arial" w:cs="Arial"/>
          <w:sz w:val="20"/>
          <w:szCs w:val="20"/>
        </w:rPr>
        <w:tab/>
      </w:r>
    </w:p>
    <w:p w:rsidR="00F7553D" w:rsidRDefault="00F7553D" w:rsidP="00892191">
      <w:pPr>
        <w:jc w:val="both"/>
        <w:rPr>
          <w:rFonts w:ascii="Arial" w:hAnsi="Arial" w:cs="Arial"/>
          <w:sz w:val="20"/>
          <w:szCs w:val="20"/>
        </w:rPr>
      </w:pPr>
    </w:p>
    <w:p w:rsidR="00F7553D" w:rsidRDefault="00F7553D" w:rsidP="00892191">
      <w:pPr>
        <w:jc w:val="both"/>
        <w:rPr>
          <w:rFonts w:ascii="Arial" w:hAnsi="Arial" w:cs="Arial"/>
          <w:sz w:val="20"/>
          <w:szCs w:val="20"/>
        </w:rPr>
      </w:pPr>
    </w:p>
    <w:p w:rsidR="003100B9" w:rsidRDefault="00F7553D" w:rsidP="00892191">
      <w:pPr>
        <w:jc w:val="both"/>
        <w:rPr>
          <w:rFonts w:ascii="Arial" w:hAnsi="Arial" w:cs="Arial"/>
          <w:sz w:val="20"/>
          <w:szCs w:val="20"/>
        </w:rPr>
      </w:pPr>
      <w:r>
        <w:rPr>
          <w:rFonts w:ascii="Arial" w:hAnsi="Arial" w:cs="Arial"/>
          <w:sz w:val="20"/>
          <w:szCs w:val="20"/>
        </w:rPr>
        <w:lastRenderedPageBreak/>
        <w:tab/>
      </w:r>
      <w:r w:rsidR="003100B9">
        <w:rPr>
          <w:rFonts w:ascii="Arial" w:hAnsi="Arial" w:cs="Arial"/>
          <w:sz w:val="20"/>
          <w:szCs w:val="20"/>
        </w:rPr>
        <w:t xml:space="preserve">El segundo paso corresponde a actualizar el valor del bien, de acuerdo a la corrección monetaria, desde la puesta en marcha del vehículo a diciembre, cuando se realiza el asiento de ajuste correspondiente a la depreciación anual. </w:t>
      </w:r>
      <w:r w:rsidR="004012A7">
        <w:rPr>
          <w:rFonts w:ascii="Arial" w:hAnsi="Arial" w:cs="Arial"/>
          <w:sz w:val="20"/>
          <w:szCs w:val="20"/>
        </w:rPr>
        <w:t xml:space="preserve"> Estos % son entregados por el Servicio de Impuestos Internos. </w:t>
      </w:r>
    </w:p>
    <w:p w:rsidR="004012A7" w:rsidRPr="00F7553D" w:rsidRDefault="004012A7" w:rsidP="004012A7">
      <w:pPr>
        <w:jc w:val="both"/>
        <w:rPr>
          <w:rFonts w:ascii="Arial" w:hAnsi="Arial" w:cs="Arial"/>
          <w:b/>
          <w:sz w:val="20"/>
          <w:szCs w:val="20"/>
          <w:u w:val="single"/>
        </w:rPr>
      </w:pPr>
      <w:r>
        <w:rPr>
          <w:rFonts w:ascii="Arial" w:hAnsi="Arial" w:cs="Arial"/>
          <w:b/>
          <w:sz w:val="20"/>
          <w:szCs w:val="20"/>
          <w:u w:val="single"/>
        </w:rPr>
        <w:t xml:space="preserve">Supuesto </w:t>
      </w:r>
    </w:p>
    <w:p w:rsidR="004012A7" w:rsidRDefault="004012A7" w:rsidP="004012A7">
      <w:pPr>
        <w:jc w:val="both"/>
        <w:rPr>
          <w:rFonts w:ascii="Arial" w:hAnsi="Arial" w:cs="Arial"/>
          <w:sz w:val="20"/>
          <w:szCs w:val="20"/>
        </w:rPr>
      </w:pPr>
      <w:r>
        <w:rPr>
          <w:rFonts w:ascii="Arial" w:hAnsi="Arial" w:cs="Arial"/>
          <w:sz w:val="20"/>
          <w:szCs w:val="20"/>
        </w:rPr>
        <w:tab/>
        <w:t xml:space="preserve">El precio de adquisición del vehículo determinado asciende a $24.500.000 el 1 de enero de 2019 y la puesta en marcha el 01 de junio de 2019. </w:t>
      </w:r>
    </w:p>
    <w:p w:rsidR="004012A7" w:rsidRDefault="004012A7" w:rsidP="00892191">
      <w:pPr>
        <w:jc w:val="both"/>
        <w:rPr>
          <w:rFonts w:ascii="Arial" w:hAnsi="Arial" w:cs="Arial"/>
          <w:sz w:val="20"/>
          <w:szCs w:val="20"/>
        </w:rPr>
      </w:pPr>
      <w:r>
        <w:rPr>
          <w:rFonts w:ascii="Arial" w:hAnsi="Arial" w:cs="Arial"/>
          <w:noProof/>
          <w:sz w:val="20"/>
          <w:szCs w:val="20"/>
          <w:lang w:eastAsia="es-C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444.5pt;margin-top:121.4pt;width:44.4pt;height:7.15pt;z-index:251659264"/>
        </w:pict>
      </w:r>
      <w:r>
        <w:rPr>
          <w:rFonts w:ascii="Arial" w:hAnsi="Arial" w:cs="Arial"/>
          <w:noProof/>
          <w:sz w:val="20"/>
          <w:szCs w:val="20"/>
          <w:lang w:eastAsia="es-CL"/>
        </w:rPr>
        <w:drawing>
          <wp:inline distT="0" distB="0" distL="0" distR="0">
            <wp:extent cx="5760720" cy="307848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3078480"/>
                    </a:xfrm>
                    <a:prstGeom prst="rect">
                      <a:avLst/>
                    </a:prstGeom>
                    <a:noFill/>
                    <a:ln w="9525">
                      <a:noFill/>
                      <a:miter lim="800000"/>
                      <a:headEnd/>
                      <a:tailEnd/>
                    </a:ln>
                  </pic:spPr>
                </pic:pic>
              </a:graphicData>
            </a:graphic>
          </wp:inline>
        </w:drawing>
      </w:r>
    </w:p>
    <w:p w:rsidR="003100B9" w:rsidRDefault="004012A7" w:rsidP="00892191">
      <w:pPr>
        <w:jc w:val="both"/>
        <w:rPr>
          <w:rFonts w:ascii="Arial" w:hAnsi="Arial" w:cs="Arial"/>
          <w:sz w:val="20"/>
          <w:szCs w:val="20"/>
        </w:rPr>
      </w:pPr>
      <w:r>
        <w:rPr>
          <w:rFonts w:ascii="Arial" w:hAnsi="Arial" w:cs="Arial"/>
          <w:sz w:val="20"/>
          <w:szCs w:val="20"/>
        </w:rPr>
        <w:t>*La puesta en marcha fue en junio, por tanto revisamos la línea Junio a Diciembre, y utilizamos el % correspondiente al cruce “junio/diciembre” correspondiente a 1,4</w:t>
      </w:r>
    </w:p>
    <w:p w:rsidR="003100B9" w:rsidRPr="004012A7" w:rsidRDefault="004012A7" w:rsidP="004012A7">
      <w:pPr>
        <w:pStyle w:val="Sinespaciado"/>
        <w:rPr>
          <w:rFonts w:ascii="Arial" w:hAnsi="Arial" w:cs="Arial"/>
          <w:sz w:val="20"/>
          <w:szCs w:val="20"/>
        </w:rPr>
      </w:pPr>
      <w:r w:rsidRPr="004012A7">
        <w:rPr>
          <w:rFonts w:ascii="Arial" w:hAnsi="Arial" w:cs="Arial"/>
          <w:sz w:val="20"/>
          <w:szCs w:val="20"/>
        </w:rPr>
        <w:t xml:space="preserve">Vehículo </w:t>
      </w:r>
      <w:r w:rsidRPr="004012A7">
        <w:rPr>
          <w:rFonts w:ascii="Arial" w:hAnsi="Arial" w:cs="Arial"/>
          <w:sz w:val="20"/>
          <w:szCs w:val="20"/>
        </w:rPr>
        <w:tab/>
      </w:r>
      <w:r w:rsidRPr="004012A7">
        <w:rPr>
          <w:rFonts w:ascii="Arial" w:hAnsi="Arial" w:cs="Arial"/>
          <w:sz w:val="20"/>
          <w:szCs w:val="20"/>
        </w:rPr>
        <w:tab/>
      </w:r>
      <w:r w:rsidRPr="004012A7">
        <w:rPr>
          <w:rFonts w:ascii="Arial" w:hAnsi="Arial" w:cs="Arial"/>
          <w:sz w:val="20"/>
          <w:szCs w:val="20"/>
        </w:rPr>
        <w:tab/>
        <w:t>$24.500.000</w:t>
      </w:r>
    </w:p>
    <w:p w:rsidR="004012A7" w:rsidRPr="004012A7" w:rsidRDefault="004012A7" w:rsidP="004012A7">
      <w:pPr>
        <w:pStyle w:val="Sinespaciado"/>
        <w:rPr>
          <w:rFonts w:ascii="Arial" w:hAnsi="Arial" w:cs="Arial"/>
          <w:sz w:val="20"/>
          <w:szCs w:val="20"/>
        </w:rPr>
      </w:pPr>
      <w:r w:rsidRPr="004012A7">
        <w:rPr>
          <w:rFonts w:ascii="Arial" w:hAnsi="Arial" w:cs="Arial"/>
          <w:sz w:val="20"/>
          <w:szCs w:val="20"/>
          <w:u w:val="single"/>
        </w:rPr>
        <w:t>Corrección Monetaria</w:t>
      </w:r>
      <w:r>
        <w:rPr>
          <w:rFonts w:ascii="Arial" w:hAnsi="Arial" w:cs="Arial"/>
          <w:sz w:val="20"/>
          <w:szCs w:val="20"/>
          <w:u w:val="single"/>
        </w:rPr>
        <w:tab/>
        <w:t xml:space="preserve">         +  </w:t>
      </w:r>
      <w:r w:rsidRPr="004012A7">
        <w:rPr>
          <w:rFonts w:ascii="Arial" w:hAnsi="Arial" w:cs="Arial"/>
          <w:sz w:val="20"/>
          <w:szCs w:val="20"/>
          <w:u w:val="single"/>
        </w:rPr>
        <w:t>$     343.000</w:t>
      </w:r>
      <w:r>
        <w:rPr>
          <w:rFonts w:ascii="Arial" w:hAnsi="Arial" w:cs="Arial"/>
          <w:sz w:val="20"/>
          <w:szCs w:val="20"/>
        </w:rPr>
        <w:tab/>
      </w:r>
      <w:r>
        <w:rPr>
          <w:rFonts w:ascii="Arial" w:hAnsi="Arial" w:cs="Arial"/>
          <w:sz w:val="20"/>
          <w:szCs w:val="20"/>
        </w:rPr>
        <w:tab/>
        <w:t>(24.500.000 x  1,4%  =  $343.000)</w:t>
      </w:r>
    </w:p>
    <w:p w:rsidR="003100B9" w:rsidRDefault="004012A7" w:rsidP="004012A7">
      <w:pPr>
        <w:pStyle w:val="Sinespaciado"/>
        <w:rPr>
          <w:rFonts w:ascii="Arial" w:hAnsi="Arial" w:cs="Arial"/>
          <w:sz w:val="20"/>
          <w:szCs w:val="20"/>
        </w:rPr>
      </w:pPr>
      <w:r>
        <w:rPr>
          <w:rFonts w:ascii="Arial" w:hAnsi="Arial" w:cs="Arial"/>
          <w:sz w:val="20"/>
          <w:szCs w:val="20"/>
        </w:rPr>
        <w:t xml:space="preserve">Valor actualizado </w:t>
      </w:r>
      <w:r>
        <w:rPr>
          <w:rFonts w:ascii="Arial" w:hAnsi="Arial" w:cs="Arial"/>
          <w:sz w:val="20"/>
          <w:szCs w:val="20"/>
        </w:rPr>
        <w:tab/>
      </w:r>
      <w:r>
        <w:rPr>
          <w:rFonts w:ascii="Arial" w:hAnsi="Arial" w:cs="Arial"/>
          <w:sz w:val="20"/>
          <w:szCs w:val="20"/>
        </w:rPr>
        <w:tab/>
        <w:t>$24.843.000</w:t>
      </w:r>
    </w:p>
    <w:p w:rsidR="002D047E" w:rsidRDefault="002D047E" w:rsidP="004012A7">
      <w:pPr>
        <w:pStyle w:val="Sinespaciado"/>
        <w:rPr>
          <w:rFonts w:ascii="Arial" w:hAnsi="Arial" w:cs="Arial"/>
          <w:sz w:val="20"/>
          <w:szCs w:val="20"/>
        </w:rPr>
      </w:pPr>
    </w:p>
    <w:p w:rsidR="002D047E" w:rsidRDefault="002D047E" w:rsidP="004012A7">
      <w:pPr>
        <w:pStyle w:val="Sinespaciado"/>
        <w:rPr>
          <w:rFonts w:ascii="Arial" w:hAnsi="Arial" w:cs="Arial"/>
          <w:sz w:val="20"/>
          <w:szCs w:val="20"/>
          <w:u w:val="single"/>
        </w:rPr>
      </w:pPr>
      <w:r w:rsidRPr="002D047E">
        <w:rPr>
          <w:rFonts w:ascii="Arial" w:hAnsi="Arial" w:cs="Arial"/>
          <w:sz w:val="20"/>
          <w:szCs w:val="20"/>
          <w:u w:val="single"/>
        </w:rPr>
        <w:t>Contabilización</w:t>
      </w:r>
      <w:r>
        <w:rPr>
          <w:rFonts w:ascii="Arial" w:hAnsi="Arial" w:cs="Arial"/>
          <w:sz w:val="20"/>
          <w:szCs w:val="20"/>
          <w:u w:val="single"/>
        </w:rPr>
        <w:t xml:space="preserve"> Corrección Monetaria</w:t>
      </w:r>
    </w:p>
    <w:p w:rsidR="002D047E" w:rsidRDefault="002D047E" w:rsidP="004012A7">
      <w:pPr>
        <w:pStyle w:val="Sinespaciado"/>
        <w:rPr>
          <w:rFonts w:ascii="Arial" w:hAnsi="Arial" w:cs="Arial"/>
          <w:sz w:val="20"/>
          <w:szCs w:val="20"/>
          <w:u w:val="single"/>
        </w:rPr>
      </w:pPr>
    </w:p>
    <w:tbl>
      <w:tblPr>
        <w:tblW w:w="0" w:type="auto"/>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00"/>
      </w:tblGrid>
      <w:tr w:rsidR="00327B2C" w:rsidTr="00327B2C">
        <w:tblPrEx>
          <w:tblCellMar>
            <w:top w:w="0" w:type="dxa"/>
            <w:bottom w:w="0" w:type="dxa"/>
          </w:tblCellMar>
        </w:tblPrEx>
        <w:trPr>
          <w:trHeight w:val="240"/>
        </w:trPr>
        <w:tc>
          <w:tcPr>
            <w:tcW w:w="5700" w:type="dxa"/>
          </w:tcPr>
          <w:p w:rsidR="00327B2C" w:rsidRDefault="00341F1B" w:rsidP="00327B2C">
            <w:pPr>
              <w:pStyle w:val="Sinespaciado"/>
              <w:rPr>
                <w:rFonts w:ascii="Arial" w:hAnsi="Arial" w:cs="Arial"/>
                <w:sz w:val="20"/>
                <w:szCs w:val="20"/>
              </w:rPr>
            </w:pPr>
            <w:r>
              <w:rPr>
                <w:rFonts w:ascii="Arial" w:hAnsi="Arial" w:cs="Arial"/>
                <w:sz w:val="20"/>
                <w:szCs w:val="20"/>
              </w:rPr>
              <w:t xml:space="preserve">31/12   </w:t>
            </w:r>
            <w:r w:rsidR="00327B2C">
              <w:rPr>
                <w:rFonts w:ascii="Arial" w:hAnsi="Arial" w:cs="Arial"/>
                <w:sz w:val="20"/>
                <w:szCs w:val="20"/>
              </w:rPr>
              <w:t>Vehículo</w:t>
            </w:r>
            <w:r w:rsidR="00327B2C">
              <w:rPr>
                <w:rFonts w:ascii="Arial" w:hAnsi="Arial" w:cs="Arial"/>
                <w:sz w:val="20"/>
                <w:szCs w:val="20"/>
              </w:rPr>
              <w:tab/>
            </w:r>
            <w:r w:rsidR="00327B2C">
              <w:rPr>
                <w:rFonts w:ascii="Arial" w:hAnsi="Arial" w:cs="Arial"/>
                <w:sz w:val="20"/>
                <w:szCs w:val="20"/>
              </w:rPr>
              <w:tab/>
            </w:r>
            <w:r w:rsidR="00327B2C">
              <w:rPr>
                <w:rFonts w:ascii="Arial" w:hAnsi="Arial" w:cs="Arial"/>
                <w:sz w:val="20"/>
                <w:szCs w:val="20"/>
              </w:rPr>
              <w:tab/>
              <w:t xml:space="preserve">        343.000</w:t>
            </w:r>
          </w:p>
        </w:tc>
      </w:tr>
      <w:tr w:rsidR="00327B2C" w:rsidTr="00327B2C">
        <w:tblPrEx>
          <w:tblCellMar>
            <w:top w:w="0" w:type="dxa"/>
            <w:bottom w:w="0" w:type="dxa"/>
          </w:tblCellMar>
        </w:tblPrEx>
        <w:trPr>
          <w:trHeight w:val="300"/>
        </w:trPr>
        <w:tc>
          <w:tcPr>
            <w:tcW w:w="5700" w:type="dxa"/>
          </w:tcPr>
          <w:p w:rsidR="00327B2C" w:rsidRDefault="00327B2C" w:rsidP="00327B2C">
            <w:pPr>
              <w:pStyle w:val="Sinespaciado"/>
              <w:rPr>
                <w:rFonts w:ascii="Arial" w:hAnsi="Arial" w:cs="Arial"/>
                <w:sz w:val="20"/>
                <w:szCs w:val="20"/>
              </w:rPr>
            </w:pPr>
            <w:r>
              <w:rPr>
                <w:rFonts w:ascii="Arial" w:hAnsi="Arial" w:cs="Arial"/>
                <w:sz w:val="20"/>
                <w:szCs w:val="20"/>
              </w:rPr>
              <w:t xml:space="preserve">                  </w:t>
            </w:r>
            <w:r w:rsidR="00341F1B">
              <w:rPr>
                <w:rFonts w:ascii="Arial" w:hAnsi="Arial" w:cs="Arial"/>
                <w:sz w:val="20"/>
                <w:szCs w:val="20"/>
              </w:rPr>
              <w:t xml:space="preserve">    </w:t>
            </w:r>
            <w:r>
              <w:rPr>
                <w:rFonts w:ascii="Arial" w:hAnsi="Arial" w:cs="Arial"/>
                <w:sz w:val="20"/>
                <w:szCs w:val="20"/>
              </w:rPr>
              <w:t xml:space="preserve">Corrección Monetaria  </w:t>
            </w:r>
            <w:r>
              <w:rPr>
                <w:rFonts w:ascii="Arial" w:hAnsi="Arial" w:cs="Arial"/>
                <w:sz w:val="20"/>
                <w:szCs w:val="20"/>
              </w:rPr>
              <w:tab/>
            </w:r>
            <w:r>
              <w:rPr>
                <w:rFonts w:ascii="Arial" w:hAnsi="Arial" w:cs="Arial"/>
                <w:sz w:val="20"/>
                <w:szCs w:val="20"/>
              </w:rPr>
              <w:tab/>
              <w:t xml:space="preserve">    </w:t>
            </w:r>
            <w:r w:rsidR="00341F1B">
              <w:rPr>
                <w:rFonts w:ascii="Arial" w:hAnsi="Arial" w:cs="Arial"/>
                <w:sz w:val="20"/>
                <w:szCs w:val="20"/>
              </w:rPr>
              <w:t xml:space="preserve">      </w:t>
            </w:r>
            <w:r>
              <w:rPr>
                <w:rFonts w:ascii="Arial" w:hAnsi="Arial" w:cs="Arial"/>
                <w:sz w:val="20"/>
                <w:szCs w:val="20"/>
              </w:rPr>
              <w:t>343.000</w:t>
            </w:r>
          </w:p>
        </w:tc>
      </w:tr>
      <w:tr w:rsidR="00327B2C" w:rsidTr="00327B2C">
        <w:tblPrEx>
          <w:tblCellMar>
            <w:top w:w="0" w:type="dxa"/>
            <w:bottom w:w="0" w:type="dxa"/>
          </w:tblCellMar>
        </w:tblPrEx>
        <w:trPr>
          <w:trHeight w:val="300"/>
        </w:trPr>
        <w:tc>
          <w:tcPr>
            <w:tcW w:w="5700" w:type="dxa"/>
          </w:tcPr>
          <w:p w:rsidR="00327B2C" w:rsidRDefault="00327B2C" w:rsidP="00327B2C">
            <w:pPr>
              <w:pStyle w:val="Sinespaciado"/>
              <w:rPr>
                <w:rFonts w:ascii="Arial" w:hAnsi="Arial" w:cs="Arial"/>
                <w:sz w:val="20"/>
                <w:szCs w:val="20"/>
              </w:rPr>
            </w:pPr>
            <w:r>
              <w:rPr>
                <w:rFonts w:ascii="Arial" w:hAnsi="Arial" w:cs="Arial"/>
                <w:sz w:val="20"/>
                <w:szCs w:val="20"/>
              </w:rPr>
              <w:t>*Corrección monetaria  vehículo junio a diciembre</w:t>
            </w:r>
          </w:p>
        </w:tc>
      </w:tr>
    </w:tbl>
    <w:p w:rsidR="002D047E" w:rsidRPr="002D047E" w:rsidRDefault="002D047E" w:rsidP="004012A7">
      <w:pPr>
        <w:pStyle w:val="Sinespaciad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D047E" w:rsidRPr="00AA0E75" w:rsidRDefault="00F62B16" w:rsidP="00AA0E75">
      <w:pPr>
        <w:pStyle w:val="Sinespaciado"/>
        <w:jc w:val="both"/>
        <w:rPr>
          <w:rFonts w:ascii="Arial" w:hAnsi="Arial" w:cs="Arial"/>
          <w:sz w:val="20"/>
          <w:szCs w:val="20"/>
        </w:rPr>
      </w:pPr>
      <w:r>
        <w:rPr>
          <w:rFonts w:ascii="Arial" w:hAnsi="Arial" w:cs="Arial"/>
          <w:sz w:val="20"/>
          <w:szCs w:val="20"/>
        </w:rPr>
        <w:tab/>
      </w:r>
      <w:r w:rsidR="00AA0E75" w:rsidRPr="00AA0E75">
        <w:rPr>
          <w:rFonts w:ascii="Arial" w:hAnsi="Arial" w:cs="Arial"/>
          <w:sz w:val="20"/>
          <w:szCs w:val="20"/>
        </w:rPr>
        <w:t xml:space="preserve">El tercer paso </w:t>
      </w:r>
      <w:r w:rsidR="00AA0E75">
        <w:rPr>
          <w:rFonts w:ascii="Arial" w:hAnsi="Arial" w:cs="Arial"/>
          <w:sz w:val="20"/>
          <w:szCs w:val="20"/>
        </w:rPr>
        <w:t xml:space="preserve">corresponde al cálculo de la depreciación con los valores actualizados al 31/12, momento en que se realiza el ajuste para determinar posteriormente en el  balance, el nuevo valor del bien una vez ya utilizado entre junio y diciembre. </w:t>
      </w:r>
      <w:r>
        <w:rPr>
          <w:rFonts w:ascii="Arial" w:hAnsi="Arial" w:cs="Arial"/>
          <w:sz w:val="20"/>
          <w:szCs w:val="20"/>
        </w:rPr>
        <w:t xml:space="preserve">Para ello debemos conocer la vida útil del bien, que para este ejemplo será de 10 años </w:t>
      </w:r>
      <w:r w:rsidR="004D09CB">
        <w:rPr>
          <w:rFonts w:ascii="Arial" w:hAnsi="Arial" w:cs="Arial"/>
          <w:sz w:val="20"/>
          <w:szCs w:val="20"/>
        </w:rPr>
        <w:t xml:space="preserve">con un valor residual de $500.000  </w:t>
      </w:r>
      <w:r>
        <w:rPr>
          <w:rFonts w:ascii="Arial" w:hAnsi="Arial" w:cs="Arial"/>
          <w:sz w:val="20"/>
          <w:szCs w:val="20"/>
        </w:rPr>
        <w:t>y aplicaremos el método lineal</w:t>
      </w:r>
      <w:r w:rsidR="004E782E">
        <w:rPr>
          <w:rFonts w:ascii="Arial" w:hAnsi="Arial" w:cs="Arial"/>
          <w:sz w:val="20"/>
          <w:szCs w:val="20"/>
        </w:rPr>
        <w:t>, el cual asigna un valor para cada año de su vida útil</w:t>
      </w:r>
      <w:r>
        <w:rPr>
          <w:rFonts w:ascii="Arial" w:hAnsi="Arial" w:cs="Arial"/>
          <w:sz w:val="20"/>
          <w:szCs w:val="20"/>
        </w:rPr>
        <w:t>.</w:t>
      </w:r>
      <w:r w:rsidR="0002644D" w:rsidRPr="00AA0E75">
        <w:rPr>
          <w:rFonts w:ascii="Arial" w:hAnsi="Arial" w:cs="Arial"/>
          <w:sz w:val="20"/>
          <w:szCs w:val="20"/>
        </w:rPr>
        <w:tab/>
      </w:r>
      <w:r w:rsidR="0002644D" w:rsidRPr="00AA0E75">
        <w:rPr>
          <w:rFonts w:ascii="Arial" w:hAnsi="Arial" w:cs="Arial"/>
          <w:sz w:val="20"/>
          <w:szCs w:val="20"/>
        </w:rPr>
        <w:tab/>
      </w:r>
    </w:p>
    <w:p w:rsidR="002D047E" w:rsidRDefault="002D047E" w:rsidP="004012A7">
      <w:pPr>
        <w:pStyle w:val="Sinespaciado"/>
      </w:pPr>
    </w:p>
    <w:p w:rsidR="002D047E" w:rsidRPr="004D09CB" w:rsidRDefault="004D09CB" w:rsidP="004012A7">
      <w:pPr>
        <w:pStyle w:val="Sinespaciado"/>
        <w:rPr>
          <w:rFonts w:ascii="Arial" w:hAnsi="Arial" w:cs="Arial"/>
          <w:sz w:val="20"/>
          <w:szCs w:val="20"/>
        </w:rPr>
      </w:pPr>
      <w:r>
        <w:t xml:space="preserve">Fórmula </w:t>
      </w:r>
      <w:r>
        <w:tab/>
      </w:r>
      <w:r>
        <w:tab/>
      </w:r>
      <w:r>
        <w:tab/>
      </w:r>
      <w:r w:rsidRPr="004D09CB">
        <w:rPr>
          <w:rFonts w:ascii="Arial" w:hAnsi="Arial" w:cs="Arial"/>
          <w:sz w:val="20"/>
          <w:szCs w:val="20"/>
          <w:u w:val="single"/>
        </w:rPr>
        <w:t>Valor activo actualizado  - Valor residual</w:t>
      </w:r>
    </w:p>
    <w:p w:rsidR="00035A18" w:rsidRDefault="0002644D" w:rsidP="004012A7">
      <w:pPr>
        <w:pStyle w:val="Sinespaciado"/>
        <w:rPr>
          <w:rFonts w:ascii="Arial" w:hAnsi="Arial" w:cs="Arial"/>
          <w:sz w:val="20"/>
          <w:szCs w:val="20"/>
        </w:rPr>
      </w:pPr>
      <w:r w:rsidRPr="004D09CB">
        <w:rPr>
          <w:rFonts w:ascii="Arial" w:hAnsi="Arial" w:cs="Arial"/>
          <w:sz w:val="20"/>
          <w:szCs w:val="20"/>
        </w:rPr>
        <w:tab/>
      </w:r>
      <w:r w:rsidRPr="004D09CB">
        <w:rPr>
          <w:rFonts w:ascii="Arial" w:hAnsi="Arial" w:cs="Arial"/>
          <w:sz w:val="20"/>
          <w:szCs w:val="20"/>
        </w:rPr>
        <w:tab/>
      </w:r>
      <w:r w:rsidRPr="004D09CB">
        <w:rPr>
          <w:rFonts w:ascii="Arial" w:hAnsi="Arial" w:cs="Arial"/>
          <w:sz w:val="20"/>
          <w:szCs w:val="20"/>
        </w:rPr>
        <w:tab/>
      </w:r>
      <w:r w:rsidR="00FD57FE" w:rsidRPr="004D09CB">
        <w:rPr>
          <w:rFonts w:ascii="Arial" w:hAnsi="Arial" w:cs="Arial"/>
          <w:sz w:val="20"/>
          <w:szCs w:val="20"/>
        </w:rPr>
        <w:tab/>
      </w:r>
      <w:r w:rsidR="00FD57FE" w:rsidRPr="004D09CB">
        <w:rPr>
          <w:rFonts w:ascii="Arial" w:hAnsi="Arial" w:cs="Arial"/>
          <w:sz w:val="20"/>
          <w:szCs w:val="20"/>
        </w:rPr>
        <w:tab/>
      </w:r>
      <w:r w:rsidR="00FD57FE" w:rsidRPr="004D09CB">
        <w:rPr>
          <w:rFonts w:ascii="Arial" w:hAnsi="Arial" w:cs="Arial"/>
          <w:sz w:val="20"/>
          <w:szCs w:val="20"/>
        </w:rPr>
        <w:tab/>
      </w:r>
      <w:r w:rsidR="004D09CB" w:rsidRPr="004D09CB">
        <w:rPr>
          <w:rFonts w:ascii="Arial" w:hAnsi="Arial" w:cs="Arial"/>
          <w:sz w:val="20"/>
          <w:szCs w:val="20"/>
        </w:rPr>
        <w:t>Vida útil</w:t>
      </w:r>
      <w:r w:rsidR="00FD57FE" w:rsidRPr="004D09CB">
        <w:rPr>
          <w:rFonts w:ascii="Arial" w:hAnsi="Arial" w:cs="Arial"/>
          <w:sz w:val="20"/>
          <w:szCs w:val="20"/>
        </w:rPr>
        <w:tab/>
      </w:r>
    </w:p>
    <w:p w:rsidR="005153BC" w:rsidRDefault="005153BC" w:rsidP="004012A7">
      <w:pPr>
        <w:pStyle w:val="Sinespaciado"/>
        <w:rPr>
          <w:rFonts w:ascii="Arial" w:hAnsi="Arial" w:cs="Arial"/>
          <w:sz w:val="20"/>
          <w:szCs w:val="20"/>
        </w:rPr>
      </w:pPr>
    </w:p>
    <w:p w:rsidR="005153BC" w:rsidRDefault="005153BC" w:rsidP="004012A7">
      <w:pPr>
        <w:pStyle w:val="Sinespaciado"/>
        <w:rPr>
          <w:rFonts w:ascii="Arial" w:hAnsi="Arial" w:cs="Arial"/>
          <w:sz w:val="20"/>
          <w:szCs w:val="20"/>
        </w:rPr>
      </w:pPr>
    </w:p>
    <w:p w:rsidR="005153BC" w:rsidRPr="005153BC" w:rsidRDefault="005153BC" w:rsidP="004012A7">
      <w:pPr>
        <w:pStyle w:val="Sinespaciad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Pr="005153BC">
        <w:rPr>
          <w:rFonts w:ascii="Arial" w:hAnsi="Arial" w:cs="Arial"/>
          <w:sz w:val="20"/>
          <w:szCs w:val="20"/>
          <w:u w:val="single"/>
        </w:rPr>
        <w:t>4.843.000   -   500.0000</w:t>
      </w:r>
      <w:r>
        <w:rPr>
          <w:rFonts w:ascii="Arial" w:hAnsi="Arial" w:cs="Arial"/>
          <w:sz w:val="20"/>
          <w:szCs w:val="20"/>
          <w:u w:val="single"/>
        </w:rPr>
        <w:t xml:space="preserve">   =</w:t>
      </w:r>
      <w:r>
        <w:rPr>
          <w:rFonts w:ascii="Arial" w:hAnsi="Arial" w:cs="Arial"/>
          <w:sz w:val="20"/>
          <w:szCs w:val="20"/>
        </w:rPr>
        <w:t xml:space="preserve">     2.434.300  (Valor depreciación anual)</w:t>
      </w:r>
    </w:p>
    <w:p w:rsidR="005153BC" w:rsidRDefault="005153BC" w:rsidP="004012A7">
      <w:pPr>
        <w:pStyle w:val="Sinespaciado"/>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10</w:t>
      </w:r>
    </w:p>
    <w:p w:rsidR="005C6696" w:rsidRDefault="005C6696" w:rsidP="004012A7">
      <w:pPr>
        <w:pStyle w:val="Sinespaciado"/>
        <w:rPr>
          <w:sz w:val="23"/>
          <w:szCs w:val="23"/>
        </w:rPr>
      </w:pPr>
    </w:p>
    <w:p w:rsidR="005C6696" w:rsidRDefault="005C6696" w:rsidP="004012A7">
      <w:pPr>
        <w:pStyle w:val="Sinespaciado"/>
        <w:rPr>
          <w:sz w:val="23"/>
          <w:szCs w:val="23"/>
        </w:rPr>
      </w:pPr>
    </w:p>
    <w:p w:rsidR="005C6696" w:rsidRDefault="005C6696" w:rsidP="004012A7">
      <w:pPr>
        <w:pStyle w:val="Sinespaciado"/>
        <w:rPr>
          <w:sz w:val="23"/>
          <w:szCs w:val="23"/>
        </w:rPr>
      </w:pPr>
    </w:p>
    <w:p w:rsidR="005C6696" w:rsidRDefault="005C6696" w:rsidP="005C6696">
      <w:pPr>
        <w:pStyle w:val="Sinespaciado"/>
        <w:numPr>
          <w:ilvl w:val="0"/>
          <w:numId w:val="38"/>
        </w:numPr>
        <w:jc w:val="both"/>
        <w:rPr>
          <w:sz w:val="23"/>
          <w:szCs w:val="23"/>
        </w:rPr>
      </w:pPr>
      <w:r>
        <w:rPr>
          <w:sz w:val="23"/>
          <w:szCs w:val="23"/>
        </w:rPr>
        <w:lastRenderedPageBreak/>
        <w:t>Pero, tenemos un “problema”, el año 2019 el vehículo se puso en marcha el mes de junio, por tanto no podemos aplicar el valor total calculado, y que este corresponde a 1 año es decir, 12 meses, entonces debemos tener en cuenta cuántos meses realmente se utilizó ese año y realizar el cálculo.</w:t>
      </w:r>
    </w:p>
    <w:p w:rsidR="005C6696" w:rsidRDefault="005C6696" w:rsidP="005C6696">
      <w:pPr>
        <w:pStyle w:val="Sinespaciado"/>
        <w:jc w:val="both"/>
        <w:rPr>
          <w:sz w:val="23"/>
          <w:szCs w:val="23"/>
        </w:rPr>
      </w:pPr>
    </w:p>
    <w:p w:rsidR="005C6696" w:rsidRPr="005C6696" w:rsidRDefault="005C6696" w:rsidP="005C6696">
      <w:pPr>
        <w:pStyle w:val="Sinespaciado"/>
        <w:jc w:val="both"/>
        <w:rPr>
          <w:rFonts w:ascii="Arial" w:hAnsi="Arial" w:cs="Arial"/>
          <w:sz w:val="20"/>
          <w:szCs w:val="20"/>
        </w:rPr>
      </w:pPr>
      <w:r>
        <w:rPr>
          <w:sz w:val="23"/>
          <w:szCs w:val="23"/>
        </w:rPr>
        <w:tab/>
      </w:r>
      <w:r>
        <w:rPr>
          <w:sz w:val="23"/>
          <w:szCs w:val="23"/>
        </w:rPr>
        <w:tab/>
        <w:t>__</w:t>
      </w:r>
      <w:r w:rsidRPr="005C6696">
        <w:rPr>
          <w:rFonts w:ascii="Arial" w:hAnsi="Arial" w:cs="Arial"/>
          <w:sz w:val="20"/>
          <w:szCs w:val="20"/>
          <w:u w:val="single"/>
        </w:rPr>
        <w:t>2.434.300</w:t>
      </w:r>
      <w:r>
        <w:rPr>
          <w:rFonts w:ascii="Arial" w:hAnsi="Arial" w:cs="Arial"/>
          <w:sz w:val="20"/>
          <w:szCs w:val="20"/>
          <w:u w:val="single"/>
        </w:rPr>
        <w:tab/>
        <w:t xml:space="preserve">= </w:t>
      </w:r>
      <w:r>
        <w:rPr>
          <w:rFonts w:ascii="Arial" w:hAnsi="Arial" w:cs="Arial"/>
          <w:sz w:val="20"/>
          <w:szCs w:val="20"/>
        </w:rPr>
        <w:t xml:space="preserve">    202.858    (Este valor corresponde a la depreciación de un mes)</w:t>
      </w:r>
    </w:p>
    <w:p w:rsidR="005C6696" w:rsidRDefault="005C6696" w:rsidP="005C6696">
      <w:pPr>
        <w:pStyle w:val="Sinespaciad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12 (meses)</w:t>
      </w:r>
      <w:r w:rsidRPr="005C6696">
        <w:rPr>
          <w:rFonts w:ascii="Arial" w:hAnsi="Arial" w:cs="Arial"/>
          <w:sz w:val="20"/>
          <w:szCs w:val="20"/>
        </w:rPr>
        <w:t xml:space="preserve">  </w:t>
      </w:r>
    </w:p>
    <w:p w:rsidR="005C6696" w:rsidRDefault="005C6696" w:rsidP="005C6696">
      <w:pPr>
        <w:pStyle w:val="Sinespaciado"/>
        <w:jc w:val="both"/>
        <w:rPr>
          <w:rFonts w:ascii="Arial" w:hAnsi="Arial" w:cs="Arial"/>
          <w:sz w:val="20"/>
          <w:szCs w:val="20"/>
        </w:rPr>
      </w:pPr>
    </w:p>
    <w:p w:rsidR="005C6696" w:rsidRPr="005C6696" w:rsidRDefault="005C6696" w:rsidP="005C6696">
      <w:pPr>
        <w:pStyle w:val="Sinespaciado"/>
        <w:numPr>
          <w:ilvl w:val="0"/>
          <w:numId w:val="38"/>
        </w:numPr>
        <w:jc w:val="both"/>
        <w:rPr>
          <w:rFonts w:ascii="Arial" w:hAnsi="Arial" w:cs="Arial"/>
          <w:sz w:val="20"/>
          <w:szCs w:val="20"/>
          <w:u w:val="single"/>
        </w:rPr>
      </w:pPr>
      <w:r>
        <w:rPr>
          <w:rFonts w:ascii="Arial" w:hAnsi="Arial" w:cs="Arial"/>
          <w:sz w:val="20"/>
          <w:szCs w:val="20"/>
        </w:rPr>
        <w:t xml:space="preserve">De junio a diciembre tenemos 7 meses por tanto el valor de nuestra depreciación correspondiente al 2019 será </w:t>
      </w:r>
    </w:p>
    <w:p w:rsidR="005C6696" w:rsidRDefault="005C6696" w:rsidP="005C6696">
      <w:pPr>
        <w:pStyle w:val="Sinespaciad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5C6696" w:rsidRDefault="005C6696" w:rsidP="005C6696">
      <w:pPr>
        <w:pStyle w:val="Sinespaciad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202.858   x   7 (meses) </w:t>
      </w:r>
      <w:r>
        <w:rPr>
          <w:rFonts w:ascii="Arial" w:hAnsi="Arial" w:cs="Arial"/>
          <w:sz w:val="20"/>
          <w:szCs w:val="20"/>
        </w:rPr>
        <w:tab/>
        <w:t>=   1.420.006</w:t>
      </w:r>
    </w:p>
    <w:p w:rsidR="005C6696" w:rsidRDefault="005C6696" w:rsidP="005C6696">
      <w:pPr>
        <w:pStyle w:val="Sinespaciado"/>
        <w:jc w:val="both"/>
        <w:rPr>
          <w:rFonts w:ascii="Arial" w:hAnsi="Arial" w:cs="Arial"/>
          <w:sz w:val="20"/>
          <w:szCs w:val="20"/>
        </w:rPr>
      </w:pPr>
    </w:p>
    <w:p w:rsidR="005C6696" w:rsidRDefault="005C6696" w:rsidP="005C6696">
      <w:pPr>
        <w:pStyle w:val="Sinespaciado"/>
        <w:jc w:val="both"/>
        <w:rPr>
          <w:rFonts w:ascii="Arial" w:hAnsi="Arial" w:cs="Arial"/>
          <w:sz w:val="20"/>
          <w:szCs w:val="20"/>
        </w:rPr>
      </w:pPr>
    </w:p>
    <w:p w:rsidR="005C6696" w:rsidRDefault="005C6696" w:rsidP="005C6696">
      <w:pPr>
        <w:pStyle w:val="Sinespaciado"/>
        <w:jc w:val="both"/>
        <w:rPr>
          <w:rFonts w:ascii="Arial" w:hAnsi="Arial" w:cs="Arial"/>
          <w:sz w:val="20"/>
          <w:szCs w:val="20"/>
        </w:rPr>
      </w:pPr>
      <w:r>
        <w:rPr>
          <w:rFonts w:ascii="Arial" w:hAnsi="Arial" w:cs="Arial"/>
          <w:sz w:val="20"/>
          <w:szCs w:val="20"/>
        </w:rPr>
        <w:t xml:space="preserve">Contabilización: </w:t>
      </w:r>
    </w:p>
    <w:p w:rsidR="00944905" w:rsidRDefault="00944905" w:rsidP="005C6696">
      <w:pPr>
        <w:pStyle w:val="Sinespaciado"/>
        <w:jc w:val="both"/>
        <w:rPr>
          <w:rFonts w:ascii="Arial" w:hAnsi="Arial" w:cs="Arial"/>
          <w:sz w:val="20"/>
          <w:szCs w:val="20"/>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2"/>
      </w:tblGrid>
      <w:tr w:rsidR="00944905" w:rsidTr="00944905">
        <w:tblPrEx>
          <w:tblCellMar>
            <w:top w:w="0" w:type="dxa"/>
            <w:bottom w:w="0" w:type="dxa"/>
          </w:tblCellMar>
        </w:tblPrEx>
        <w:trPr>
          <w:trHeight w:val="288"/>
        </w:trPr>
        <w:tc>
          <w:tcPr>
            <w:tcW w:w="6792" w:type="dxa"/>
          </w:tcPr>
          <w:p w:rsidR="00944905" w:rsidRDefault="00944905" w:rsidP="00944905">
            <w:pPr>
              <w:pStyle w:val="Sinespaciado"/>
              <w:jc w:val="both"/>
              <w:rPr>
                <w:rFonts w:ascii="Arial" w:hAnsi="Arial" w:cs="Arial"/>
                <w:sz w:val="20"/>
                <w:szCs w:val="20"/>
              </w:rPr>
            </w:pPr>
            <w:r>
              <w:rPr>
                <w:rFonts w:ascii="Arial" w:hAnsi="Arial" w:cs="Arial"/>
                <w:sz w:val="20"/>
                <w:szCs w:val="20"/>
              </w:rPr>
              <w:t>31/12 Depreciación vehículo</w:t>
            </w:r>
            <w:r>
              <w:rPr>
                <w:rFonts w:ascii="Arial" w:hAnsi="Arial" w:cs="Arial"/>
                <w:sz w:val="20"/>
                <w:szCs w:val="20"/>
              </w:rPr>
              <w:tab/>
            </w:r>
            <w:r>
              <w:rPr>
                <w:rFonts w:ascii="Arial" w:hAnsi="Arial" w:cs="Arial"/>
                <w:sz w:val="20"/>
                <w:szCs w:val="20"/>
              </w:rPr>
              <w:tab/>
            </w:r>
            <w:r>
              <w:rPr>
                <w:rFonts w:ascii="Arial" w:hAnsi="Arial" w:cs="Arial"/>
                <w:sz w:val="20"/>
                <w:szCs w:val="20"/>
              </w:rPr>
              <w:tab/>
              <w:t>1.420.006</w:t>
            </w:r>
          </w:p>
        </w:tc>
      </w:tr>
      <w:tr w:rsidR="00944905" w:rsidTr="00944905">
        <w:tblPrEx>
          <w:tblCellMar>
            <w:top w:w="0" w:type="dxa"/>
            <w:bottom w:w="0" w:type="dxa"/>
          </w:tblCellMar>
        </w:tblPrEx>
        <w:trPr>
          <w:trHeight w:val="276"/>
        </w:trPr>
        <w:tc>
          <w:tcPr>
            <w:tcW w:w="6792" w:type="dxa"/>
          </w:tcPr>
          <w:p w:rsidR="00944905" w:rsidRDefault="00944905" w:rsidP="00944905">
            <w:pPr>
              <w:pStyle w:val="Sinespaciado"/>
              <w:jc w:val="both"/>
              <w:rPr>
                <w:rFonts w:ascii="Arial" w:hAnsi="Arial" w:cs="Arial"/>
                <w:sz w:val="20"/>
                <w:szCs w:val="20"/>
              </w:rPr>
            </w:pPr>
            <w:r>
              <w:rPr>
                <w:rFonts w:ascii="Arial" w:hAnsi="Arial" w:cs="Arial"/>
                <w:sz w:val="20"/>
                <w:szCs w:val="20"/>
              </w:rPr>
              <w:t xml:space="preserve">                 Depreciación acumulada vehículo</w:t>
            </w:r>
            <w:r>
              <w:rPr>
                <w:rFonts w:ascii="Arial" w:hAnsi="Arial" w:cs="Arial"/>
                <w:sz w:val="20"/>
                <w:szCs w:val="20"/>
              </w:rPr>
              <w:tab/>
            </w:r>
            <w:r>
              <w:rPr>
                <w:rFonts w:ascii="Arial" w:hAnsi="Arial" w:cs="Arial"/>
                <w:sz w:val="20"/>
                <w:szCs w:val="20"/>
              </w:rPr>
              <w:tab/>
              <w:t xml:space="preserve">     1.420.0006</w:t>
            </w:r>
          </w:p>
        </w:tc>
      </w:tr>
      <w:tr w:rsidR="00944905" w:rsidTr="00944905">
        <w:tblPrEx>
          <w:tblCellMar>
            <w:top w:w="0" w:type="dxa"/>
            <w:bottom w:w="0" w:type="dxa"/>
          </w:tblCellMar>
        </w:tblPrEx>
        <w:trPr>
          <w:trHeight w:val="348"/>
        </w:trPr>
        <w:tc>
          <w:tcPr>
            <w:tcW w:w="6792" w:type="dxa"/>
          </w:tcPr>
          <w:p w:rsidR="00944905" w:rsidRDefault="00944905" w:rsidP="00944905">
            <w:pPr>
              <w:pStyle w:val="Sinespaciado"/>
              <w:jc w:val="both"/>
              <w:rPr>
                <w:rFonts w:ascii="Arial" w:hAnsi="Arial" w:cs="Arial"/>
                <w:sz w:val="20"/>
                <w:szCs w:val="20"/>
              </w:rPr>
            </w:pPr>
            <w:r>
              <w:rPr>
                <w:rFonts w:ascii="Arial" w:hAnsi="Arial" w:cs="Arial"/>
                <w:sz w:val="20"/>
                <w:szCs w:val="20"/>
              </w:rPr>
              <w:t xml:space="preserve">   *Depreciación acumulada vehículo 2do Semestre </w:t>
            </w:r>
          </w:p>
        </w:tc>
      </w:tr>
    </w:tbl>
    <w:p w:rsidR="00B2290D" w:rsidRDefault="00B2290D" w:rsidP="005C6696">
      <w:pPr>
        <w:pStyle w:val="Sinespaciado"/>
        <w:jc w:val="both"/>
        <w:rPr>
          <w:rFonts w:ascii="Arial" w:hAnsi="Arial" w:cs="Arial"/>
          <w:sz w:val="20"/>
          <w:szCs w:val="20"/>
        </w:rPr>
      </w:pPr>
    </w:p>
    <w:p w:rsidR="00B2290D" w:rsidRDefault="00B2290D" w:rsidP="005C6696">
      <w:pPr>
        <w:pStyle w:val="Sinespaciado"/>
        <w:jc w:val="both"/>
        <w:rPr>
          <w:rFonts w:ascii="Arial" w:hAnsi="Arial" w:cs="Arial"/>
          <w:sz w:val="20"/>
          <w:szCs w:val="20"/>
        </w:rPr>
      </w:pPr>
    </w:p>
    <w:p w:rsidR="00B2290D" w:rsidRDefault="00B2290D" w:rsidP="005C6696">
      <w:pPr>
        <w:pStyle w:val="Sinespaciado"/>
        <w:jc w:val="both"/>
        <w:rPr>
          <w:rFonts w:ascii="Arial" w:hAnsi="Arial" w:cs="Arial"/>
          <w:sz w:val="20"/>
          <w:szCs w:val="20"/>
        </w:rPr>
      </w:pPr>
    </w:p>
    <w:p w:rsidR="00944905" w:rsidRPr="00B2290D" w:rsidRDefault="00B2290D" w:rsidP="00B2290D">
      <w:pPr>
        <w:pStyle w:val="Sinespaciado"/>
        <w:jc w:val="center"/>
        <w:rPr>
          <w:rFonts w:ascii="Arial" w:hAnsi="Arial" w:cs="Arial"/>
          <w:sz w:val="20"/>
          <w:szCs w:val="20"/>
          <w:u w:val="single"/>
        </w:rPr>
      </w:pPr>
      <w:r w:rsidRPr="00B2290D">
        <w:rPr>
          <w:rFonts w:ascii="Arial" w:hAnsi="Arial" w:cs="Arial"/>
          <w:sz w:val="20"/>
          <w:szCs w:val="20"/>
          <w:u w:val="single"/>
        </w:rPr>
        <w:t>Actividad</w:t>
      </w:r>
    </w:p>
    <w:p w:rsidR="00B2290D" w:rsidRDefault="00B2290D" w:rsidP="00B2290D">
      <w:pPr>
        <w:pStyle w:val="Sinespaciado"/>
        <w:jc w:val="center"/>
        <w:rPr>
          <w:rFonts w:ascii="Arial" w:hAnsi="Arial" w:cs="Arial"/>
          <w:sz w:val="20"/>
          <w:szCs w:val="20"/>
          <w:u w:val="single"/>
        </w:rPr>
      </w:pPr>
    </w:p>
    <w:p w:rsidR="00560157" w:rsidRDefault="00560157" w:rsidP="00EA4B81">
      <w:pPr>
        <w:tabs>
          <w:tab w:val="left" w:pos="-720"/>
        </w:tabs>
        <w:jc w:val="both"/>
        <w:rPr>
          <w:rFonts w:ascii="Arial" w:hAnsi="Arial" w:cs="Arial"/>
          <w:sz w:val="20"/>
          <w:szCs w:val="20"/>
        </w:rPr>
      </w:pPr>
      <w:r>
        <w:rPr>
          <w:rFonts w:ascii="Arial" w:hAnsi="Arial" w:cs="Arial"/>
          <w:sz w:val="20"/>
          <w:szCs w:val="20"/>
        </w:rPr>
        <w:t xml:space="preserve">1. 01/08/2019  Se compra maquinaria semillera según factura N°456 en $14.345.000 valor neto. El activo es trasladado a la empresa por lo cual se cancela flete por $180.000 según boleta, se cancela con cheque. Se estima una vida útil de 8 años, un valor residual de $600.000 y la maquinaria entra en funcionamiento el 01/10/2019.  </w:t>
      </w:r>
    </w:p>
    <w:p w:rsidR="00560157" w:rsidRDefault="00560157" w:rsidP="00EA4B81">
      <w:pPr>
        <w:tabs>
          <w:tab w:val="left" w:pos="-720"/>
        </w:tabs>
        <w:jc w:val="both"/>
        <w:rPr>
          <w:rFonts w:ascii="Arial" w:hAnsi="Arial" w:cs="Arial"/>
          <w:sz w:val="20"/>
          <w:szCs w:val="20"/>
        </w:rPr>
      </w:pPr>
      <w:r>
        <w:rPr>
          <w:rFonts w:ascii="Arial" w:hAnsi="Arial" w:cs="Arial"/>
          <w:sz w:val="20"/>
          <w:szCs w:val="20"/>
        </w:rPr>
        <w:t>2. El día 01 de mayo de 2019, se compra vehículo según factura N</w:t>
      </w:r>
      <w:r w:rsidR="00167A51">
        <w:rPr>
          <w:rFonts w:ascii="Arial" w:hAnsi="Arial" w:cs="Arial"/>
          <w:sz w:val="20"/>
          <w:szCs w:val="20"/>
        </w:rPr>
        <w:t>°3773  en $6.110.000 valor neto. Se estima una vida útil de 9 años y un valor residual de $400.000. La patente y sello verde ascienden a $150.000 y $100.000 respectivamente</w:t>
      </w:r>
      <w:r w:rsidR="00BB3DE2">
        <w:rPr>
          <w:rFonts w:ascii="Arial" w:hAnsi="Arial" w:cs="Arial"/>
          <w:sz w:val="20"/>
          <w:szCs w:val="20"/>
        </w:rPr>
        <w:t>, se cancela con cheque</w:t>
      </w:r>
      <w:r w:rsidR="00167A51">
        <w:rPr>
          <w:rFonts w:ascii="Arial" w:hAnsi="Arial" w:cs="Arial"/>
          <w:sz w:val="20"/>
          <w:szCs w:val="20"/>
        </w:rPr>
        <w:t xml:space="preserve">. </w:t>
      </w:r>
      <w:r w:rsidR="00586EBD">
        <w:rPr>
          <w:rFonts w:ascii="Arial" w:hAnsi="Arial" w:cs="Arial"/>
          <w:sz w:val="20"/>
          <w:szCs w:val="20"/>
        </w:rPr>
        <w:t>El vehículo es puesto en marcha el 01 de junio de 2019.</w:t>
      </w:r>
    </w:p>
    <w:p w:rsidR="00EA4B81" w:rsidRPr="00EA4B81" w:rsidRDefault="00586EBD" w:rsidP="00EA4B81">
      <w:pPr>
        <w:tabs>
          <w:tab w:val="left" w:pos="-720"/>
        </w:tabs>
        <w:jc w:val="both"/>
        <w:rPr>
          <w:rFonts w:ascii="Arial" w:hAnsi="Arial" w:cs="Arial"/>
          <w:sz w:val="20"/>
          <w:szCs w:val="20"/>
        </w:rPr>
      </w:pPr>
      <w:r>
        <w:rPr>
          <w:rFonts w:ascii="Arial" w:hAnsi="Arial" w:cs="Arial"/>
          <w:sz w:val="20"/>
          <w:szCs w:val="20"/>
        </w:rPr>
        <w:t>3. El día 05 de julio de 2019 se compra una  cámara de refrigeración según factura N°7736 en $10.200.000 valor neto</w:t>
      </w:r>
      <w:r w:rsidR="00BB3DE2">
        <w:rPr>
          <w:rFonts w:ascii="Arial" w:hAnsi="Arial" w:cs="Arial"/>
          <w:sz w:val="20"/>
          <w:szCs w:val="20"/>
        </w:rPr>
        <w:t>, se obtiene un descuento promocional de $300.000 y el transporte asciende a $150.000 según boleta, se cancela con cheque</w:t>
      </w:r>
      <w:r>
        <w:rPr>
          <w:rFonts w:ascii="Arial" w:hAnsi="Arial" w:cs="Arial"/>
          <w:sz w:val="20"/>
          <w:szCs w:val="20"/>
        </w:rPr>
        <w:t xml:space="preserve">. Se estima una vida útil de 10 años y un valor residual de $980.000. El activo entra en funcionamiento el 01 de agosto de 2019. </w:t>
      </w:r>
    </w:p>
    <w:p w:rsidR="00EA4B81" w:rsidRDefault="00586EBD" w:rsidP="00EA4B81">
      <w:pPr>
        <w:tabs>
          <w:tab w:val="left" w:pos="-720"/>
        </w:tabs>
        <w:jc w:val="both"/>
        <w:rPr>
          <w:rFonts w:ascii="Arial" w:hAnsi="Arial" w:cs="Arial"/>
          <w:sz w:val="20"/>
          <w:szCs w:val="20"/>
        </w:rPr>
      </w:pPr>
      <w:r>
        <w:rPr>
          <w:rFonts w:ascii="Arial" w:hAnsi="Arial" w:cs="Arial"/>
          <w:sz w:val="20"/>
          <w:szCs w:val="20"/>
        </w:rPr>
        <w:t>4. Con fecha 01 de marzo de 2019 se compra máquina productiva según factura N°223 por $13.560.000 valor neto, se estima un valor residual de $600.000 y una vida útil de 8 años. La maquinaria se pone en marcha el 01 de mayo de 2019.</w:t>
      </w:r>
    </w:p>
    <w:p w:rsidR="003D3799" w:rsidRDefault="003D3799" w:rsidP="00EA4B81">
      <w:pPr>
        <w:tabs>
          <w:tab w:val="left" w:pos="-720"/>
        </w:tabs>
        <w:jc w:val="both"/>
        <w:rPr>
          <w:rFonts w:ascii="Arial" w:hAnsi="Arial" w:cs="Arial"/>
          <w:sz w:val="20"/>
          <w:szCs w:val="20"/>
        </w:rPr>
      </w:pPr>
      <w:r>
        <w:rPr>
          <w:rFonts w:ascii="Arial" w:hAnsi="Arial" w:cs="Arial"/>
          <w:sz w:val="20"/>
          <w:szCs w:val="20"/>
        </w:rPr>
        <w:t>Se pide:</w:t>
      </w:r>
    </w:p>
    <w:p w:rsidR="003D3799" w:rsidRDefault="003D3799" w:rsidP="003D3799">
      <w:pPr>
        <w:pStyle w:val="Prrafodelista"/>
        <w:numPr>
          <w:ilvl w:val="0"/>
          <w:numId w:val="38"/>
        </w:numPr>
        <w:tabs>
          <w:tab w:val="left" w:pos="-720"/>
        </w:tabs>
        <w:jc w:val="both"/>
        <w:rPr>
          <w:rFonts w:ascii="Arial" w:hAnsi="Arial" w:cs="Arial"/>
          <w:sz w:val="20"/>
          <w:szCs w:val="20"/>
        </w:rPr>
      </w:pPr>
      <w:r>
        <w:rPr>
          <w:rFonts w:ascii="Arial" w:hAnsi="Arial" w:cs="Arial"/>
          <w:sz w:val="20"/>
          <w:szCs w:val="20"/>
        </w:rPr>
        <w:t>Contabilizar compra del activo fijo</w:t>
      </w:r>
    </w:p>
    <w:p w:rsidR="003D3799" w:rsidRDefault="003D3799" w:rsidP="003D3799">
      <w:pPr>
        <w:pStyle w:val="Prrafodelista"/>
        <w:numPr>
          <w:ilvl w:val="0"/>
          <w:numId w:val="38"/>
        </w:numPr>
        <w:tabs>
          <w:tab w:val="left" w:pos="-720"/>
        </w:tabs>
        <w:jc w:val="both"/>
        <w:rPr>
          <w:rFonts w:ascii="Arial" w:hAnsi="Arial" w:cs="Arial"/>
          <w:sz w:val="20"/>
          <w:szCs w:val="20"/>
        </w:rPr>
      </w:pPr>
      <w:r>
        <w:rPr>
          <w:rFonts w:ascii="Arial" w:hAnsi="Arial" w:cs="Arial"/>
          <w:sz w:val="20"/>
          <w:szCs w:val="20"/>
        </w:rPr>
        <w:t>Calcular y contabilizar corrección monetaria</w:t>
      </w:r>
    </w:p>
    <w:p w:rsidR="003D3799" w:rsidRDefault="003D3799" w:rsidP="003D3799">
      <w:pPr>
        <w:pStyle w:val="Prrafodelista"/>
        <w:numPr>
          <w:ilvl w:val="0"/>
          <w:numId w:val="38"/>
        </w:numPr>
        <w:tabs>
          <w:tab w:val="left" w:pos="-720"/>
        </w:tabs>
        <w:jc w:val="both"/>
        <w:rPr>
          <w:rFonts w:ascii="Arial" w:hAnsi="Arial" w:cs="Arial"/>
          <w:sz w:val="20"/>
          <w:szCs w:val="20"/>
        </w:rPr>
      </w:pPr>
      <w:r>
        <w:rPr>
          <w:rFonts w:ascii="Arial" w:hAnsi="Arial" w:cs="Arial"/>
          <w:sz w:val="20"/>
          <w:szCs w:val="20"/>
        </w:rPr>
        <w:t>Calcular y contabilizar depreciación según método lineal</w:t>
      </w:r>
    </w:p>
    <w:p w:rsidR="00AA5229" w:rsidRPr="003D3799" w:rsidRDefault="00AA5229" w:rsidP="003D3799">
      <w:pPr>
        <w:pStyle w:val="Prrafodelista"/>
        <w:numPr>
          <w:ilvl w:val="0"/>
          <w:numId w:val="38"/>
        </w:numPr>
        <w:tabs>
          <w:tab w:val="left" w:pos="-720"/>
        </w:tabs>
        <w:jc w:val="both"/>
        <w:rPr>
          <w:rFonts w:ascii="Arial" w:hAnsi="Arial" w:cs="Arial"/>
          <w:sz w:val="20"/>
          <w:szCs w:val="20"/>
        </w:rPr>
      </w:pPr>
      <w:r>
        <w:rPr>
          <w:rFonts w:ascii="Arial" w:hAnsi="Arial" w:cs="Arial"/>
          <w:sz w:val="20"/>
          <w:szCs w:val="20"/>
        </w:rPr>
        <w:t>Para el cálculo de la corrección monetaria utilizar cuadro adjunto.</w:t>
      </w:r>
    </w:p>
    <w:p w:rsidR="00B2290D" w:rsidRDefault="003D3799" w:rsidP="00B2290D">
      <w:pPr>
        <w:pStyle w:val="Sinespaciado"/>
        <w:jc w:val="center"/>
        <w:rPr>
          <w:rFonts w:ascii="Arial" w:hAnsi="Arial" w:cs="Arial"/>
          <w:sz w:val="20"/>
          <w:szCs w:val="20"/>
          <w:u w:val="single"/>
        </w:rPr>
      </w:pPr>
      <w:r>
        <w:rPr>
          <w:rFonts w:ascii="Arial" w:hAnsi="Arial" w:cs="Arial"/>
          <w:noProof/>
          <w:sz w:val="20"/>
          <w:szCs w:val="20"/>
          <w:u w:val="single"/>
          <w:lang w:eastAsia="es-CL"/>
        </w:rPr>
        <w:lastRenderedPageBreak/>
        <w:drawing>
          <wp:inline distT="0" distB="0" distL="0" distR="0">
            <wp:extent cx="5753100" cy="313182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53100" cy="3131820"/>
                    </a:xfrm>
                    <a:prstGeom prst="rect">
                      <a:avLst/>
                    </a:prstGeom>
                    <a:noFill/>
                    <a:ln w="9525">
                      <a:noFill/>
                      <a:miter lim="800000"/>
                      <a:headEnd/>
                      <a:tailEnd/>
                    </a:ln>
                  </pic:spPr>
                </pic:pic>
              </a:graphicData>
            </a:graphic>
          </wp:inline>
        </w:drawing>
      </w:r>
    </w:p>
    <w:sectPr w:rsidR="00B2290D"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BE1E5C"/>
    <w:multiLevelType w:val="hybridMultilevel"/>
    <w:tmpl w:val="D1F8D5C0"/>
    <w:lvl w:ilvl="0" w:tplc="E648FF56">
      <w:start w:val="1"/>
      <w:numFmt w:val="bullet"/>
      <w:lvlText w:val=""/>
      <w:lvlJc w:val="left"/>
      <w:pPr>
        <w:tabs>
          <w:tab w:val="num" w:pos="720"/>
        </w:tabs>
        <w:ind w:left="720" w:hanging="360"/>
      </w:pPr>
      <w:rPr>
        <w:rFonts w:ascii="Wingdings 3" w:hAnsi="Wingdings 3" w:hint="default"/>
      </w:rPr>
    </w:lvl>
    <w:lvl w:ilvl="1" w:tplc="492C8418" w:tentative="1">
      <w:start w:val="1"/>
      <w:numFmt w:val="bullet"/>
      <w:lvlText w:val=""/>
      <w:lvlJc w:val="left"/>
      <w:pPr>
        <w:tabs>
          <w:tab w:val="num" w:pos="1440"/>
        </w:tabs>
        <w:ind w:left="1440" w:hanging="360"/>
      </w:pPr>
      <w:rPr>
        <w:rFonts w:ascii="Wingdings 3" w:hAnsi="Wingdings 3" w:hint="default"/>
      </w:rPr>
    </w:lvl>
    <w:lvl w:ilvl="2" w:tplc="3384DDF8" w:tentative="1">
      <w:start w:val="1"/>
      <w:numFmt w:val="bullet"/>
      <w:lvlText w:val=""/>
      <w:lvlJc w:val="left"/>
      <w:pPr>
        <w:tabs>
          <w:tab w:val="num" w:pos="2160"/>
        </w:tabs>
        <w:ind w:left="2160" w:hanging="360"/>
      </w:pPr>
      <w:rPr>
        <w:rFonts w:ascii="Wingdings 3" w:hAnsi="Wingdings 3" w:hint="default"/>
      </w:rPr>
    </w:lvl>
    <w:lvl w:ilvl="3" w:tplc="F64EAA1E" w:tentative="1">
      <w:start w:val="1"/>
      <w:numFmt w:val="bullet"/>
      <w:lvlText w:val=""/>
      <w:lvlJc w:val="left"/>
      <w:pPr>
        <w:tabs>
          <w:tab w:val="num" w:pos="2880"/>
        </w:tabs>
        <w:ind w:left="2880" w:hanging="360"/>
      </w:pPr>
      <w:rPr>
        <w:rFonts w:ascii="Wingdings 3" w:hAnsi="Wingdings 3" w:hint="default"/>
      </w:rPr>
    </w:lvl>
    <w:lvl w:ilvl="4" w:tplc="E0A808BC" w:tentative="1">
      <w:start w:val="1"/>
      <w:numFmt w:val="bullet"/>
      <w:lvlText w:val=""/>
      <w:lvlJc w:val="left"/>
      <w:pPr>
        <w:tabs>
          <w:tab w:val="num" w:pos="3600"/>
        </w:tabs>
        <w:ind w:left="3600" w:hanging="360"/>
      </w:pPr>
      <w:rPr>
        <w:rFonts w:ascii="Wingdings 3" w:hAnsi="Wingdings 3" w:hint="default"/>
      </w:rPr>
    </w:lvl>
    <w:lvl w:ilvl="5" w:tplc="7F0ECB4C" w:tentative="1">
      <w:start w:val="1"/>
      <w:numFmt w:val="bullet"/>
      <w:lvlText w:val=""/>
      <w:lvlJc w:val="left"/>
      <w:pPr>
        <w:tabs>
          <w:tab w:val="num" w:pos="4320"/>
        </w:tabs>
        <w:ind w:left="4320" w:hanging="360"/>
      </w:pPr>
      <w:rPr>
        <w:rFonts w:ascii="Wingdings 3" w:hAnsi="Wingdings 3" w:hint="default"/>
      </w:rPr>
    </w:lvl>
    <w:lvl w:ilvl="6" w:tplc="9DBCDD20" w:tentative="1">
      <w:start w:val="1"/>
      <w:numFmt w:val="bullet"/>
      <w:lvlText w:val=""/>
      <w:lvlJc w:val="left"/>
      <w:pPr>
        <w:tabs>
          <w:tab w:val="num" w:pos="5040"/>
        </w:tabs>
        <w:ind w:left="5040" w:hanging="360"/>
      </w:pPr>
      <w:rPr>
        <w:rFonts w:ascii="Wingdings 3" w:hAnsi="Wingdings 3" w:hint="default"/>
      </w:rPr>
    </w:lvl>
    <w:lvl w:ilvl="7" w:tplc="A1DC0826" w:tentative="1">
      <w:start w:val="1"/>
      <w:numFmt w:val="bullet"/>
      <w:lvlText w:val=""/>
      <w:lvlJc w:val="left"/>
      <w:pPr>
        <w:tabs>
          <w:tab w:val="num" w:pos="5760"/>
        </w:tabs>
        <w:ind w:left="5760" w:hanging="360"/>
      </w:pPr>
      <w:rPr>
        <w:rFonts w:ascii="Wingdings 3" w:hAnsi="Wingdings 3" w:hint="default"/>
      </w:rPr>
    </w:lvl>
    <w:lvl w:ilvl="8" w:tplc="F5AEB5A0" w:tentative="1">
      <w:start w:val="1"/>
      <w:numFmt w:val="bullet"/>
      <w:lvlText w:val=""/>
      <w:lvlJc w:val="left"/>
      <w:pPr>
        <w:tabs>
          <w:tab w:val="num" w:pos="6480"/>
        </w:tabs>
        <w:ind w:left="6480" w:hanging="360"/>
      </w:pPr>
      <w:rPr>
        <w:rFonts w:ascii="Wingdings 3" w:hAnsi="Wingdings 3" w:hint="default"/>
      </w:rPr>
    </w:lvl>
  </w:abstractNum>
  <w:abstractNum w:abstractNumId="11">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A3481"/>
    <w:multiLevelType w:val="hybridMultilevel"/>
    <w:tmpl w:val="A210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C113369"/>
    <w:multiLevelType w:val="hybridMultilevel"/>
    <w:tmpl w:val="5F523A72"/>
    <w:lvl w:ilvl="0" w:tplc="2CF4F868">
      <w:start w:val="2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F7FE5"/>
    <w:multiLevelType w:val="hybridMultilevel"/>
    <w:tmpl w:val="AC20F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3E04D8"/>
    <w:multiLevelType w:val="hybridMultilevel"/>
    <w:tmpl w:val="03065DAC"/>
    <w:lvl w:ilvl="0" w:tplc="26A4E886">
      <w:start w:val="1"/>
      <w:numFmt w:val="bullet"/>
      <w:lvlText w:val=""/>
      <w:lvlJc w:val="left"/>
      <w:pPr>
        <w:tabs>
          <w:tab w:val="num" w:pos="720"/>
        </w:tabs>
        <w:ind w:left="720" w:hanging="360"/>
      </w:pPr>
      <w:rPr>
        <w:rFonts w:ascii="Wingdings 3" w:hAnsi="Wingdings 3" w:hint="default"/>
      </w:rPr>
    </w:lvl>
    <w:lvl w:ilvl="1" w:tplc="1CD0CE8A" w:tentative="1">
      <w:start w:val="1"/>
      <w:numFmt w:val="bullet"/>
      <w:lvlText w:val=""/>
      <w:lvlJc w:val="left"/>
      <w:pPr>
        <w:tabs>
          <w:tab w:val="num" w:pos="1440"/>
        </w:tabs>
        <w:ind w:left="1440" w:hanging="360"/>
      </w:pPr>
      <w:rPr>
        <w:rFonts w:ascii="Wingdings 3" w:hAnsi="Wingdings 3" w:hint="default"/>
      </w:rPr>
    </w:lvl>
    <w:lvl w:ilvl="2" w:tplc="0D2CB3BA" w:tentative="1">
      <w:start w:val="1"/>
      <w:numFmt w:val="bullet"/>
      <w:lvlText w:val=""/>
      <w:lvlJc w:val="left"/>
      <w:pPr>
        <w:tabs>
          <w:tab w:val="num" w:pos="2160"/>
        </w:tabs>
        <w:ind w:left="2160" w:hanging="360"/>
      </w:pPr>
      <w:rPr>
        <w:rFonts w:ascii="Wingdings 3" w:hAnsi="Wingdings 3" w:hint="default"/>
      </w:rPr>
    </w:lvl>
    <w:lvl w:ilvl="3" w:tplc="94E8FD5A" w:tentative="1">
      <w:start w:val="1"/>
      <w:numFmt w:val="bullet"/>
      <w:lvlText w:val=""/>
      <w:lvlJc w:val="left"/>
      <w:pPr>
        <w:tabs>
          <w:tab w:val="num" w:pos="2880"/>
        </w:tabs>
        <w:ind w:left="2880" w:hanging="360"/>
      </w:pPr>
      <w:rPr>
        <w:rFonts w:ascii="Wingdings 3" w:hAnsi="Wingdings 3" w:hint="default"/>
      </w:rPr>
    </w:lvl>
    <w:lvl w:ilvl="4" w:tplc="E8C44592" w:tentative="1">
      <w:start w:val="1"/>
      <w:numFmt w:val="bullet"/>
      <w:lvlText w:val=""/>
      <w:lvlJc w:val="left"/>
      <w:pPr>
        <w:tabs>
          <w:tab w:val="num" w:pos="3600"/>
        </w:tabs>
        <w:ind w:left="3600" w:hanging="360"/>
      </w:pPr>
      <w:rPr>
        <w:rFonts w:ascii="Wingdings 3" w:hAnsi="Wingdings 3" w:hint="default"/>
      </w:rPr>
    </w:lvl>
    <w:lvl w:ilvl="5" w:tplc="45D670C0" w:tentative="1">
      <w:start w:val="1"/>
      <w:numFmt w:val="bullet"/>
      <w:lvlText w:val=""/>
      <w:lvlJc w:val="left"/>
      <w:pPr>
        <w:tabs>
          <w:tab w:val="num" w:pos="4320"/>
        </w:tabs>
        <w:ind w:left="4320" w:hanging="360"/>
      </w:pPr>
      <w:rPr>
        <w:rFonts w:ascii="Wingdings 3" w:hAnsi="Wingdings 3" w:hint="default"/>
      </w:rPr>
    </w:lvl>
    <w:lvl w:ilvl="6" w:tplc="D7546B1C" w:tentative="1">
      <w:start w:val="1"/>
      <w:numFmt w:val="bullet"/>
      <w:lvlText w:val=""/>
      <w:lvlJc w:val="left"/>
      <w:pPr>
        <w:tabs>
          <w:tab w:val="num" w:pos="5040"/>
        </w:tabs>
        <w:ind w:left="5040" w:hanging="360"/>
      </w:pPr>
      <w:rPr>
        <w:rFonts w:ascii="Wingdings 3" w:hAnsi="Wingdings 3" w:hint="default"/>
      </w:rPr>
    </w:lvl>
    <w:lvl w:ilvl="7" w:tplc="A676AF32" w:tentative="1">
      <w:start w:val="1"/>
      <w:numFmt w:val="bullet"/>
      <w:lvlText w:val=""/>
      <w:lvlJc w:val="left"/>
      <w:pPr>
        <w:tabs>
          <w:tab w:val="num" w:pos="5760"/>
        </w:tabs>
        <w:ind w:left="5760" w:hanging="360"/>
      </w:pPr>
      <w:rPr>
        <w:rFonts w:ascii="Wingdings 3" w:hAnsi="Wingdings 3" w:hint="default"/>
      </w:rPr>
    </w:lvl>
    <w:lvl w:ilvl="8" w:tplc="83F85C84" w:tentative="1">
      <w:start w:val="1"/>
      <w:numFmt w:val="bullet"/>
      <w:lvlText w:val=""/>
      <w:lvlJc w:val="left"/>
      <w:pPr>
        <w:tabs>
          <w:tab w:val="num" w:pos="6480"/>
        </w:tabs>
        <w:ind w:left="6480" w:hanging="360"/>
      </w:pPr>
      <w:rPr>
        <w:rFonts w:ascii="Wingdings 3" w:hAnsi="Wingdings 3" w:hint="default"/>
      </w:rPr>
    </w:lvl>
  </w:abstractNum>
  <w:abstractNum w:abstractNumId="32">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8"/>
  </w:num>
  <w:num w:numId="5">
    <w:abstractNumId w:val="13"/>
  </w:num>
  <w:num w:numId="6">
    <w:abstractNumId w:val="15"/>
  </w:num>
  <w:num w:numId="7">
    <w:abstractNumId w:val="30"/>
  </w:num>
  <w:num w:numId="8">
    <w:abstractNumId w:val="27"/>
  </w:num>
  <w:num w:numId="9">
    <w:abstractNumId w:val="20"/>
  </w:num>
  <w:num w:numId="10">
    <w:abstractNumId w:val="7"/>
  </w:num>
  <w:num w:numId="11">
    <w:abstractNumId w:val="37"/>
  </w:num>
  <w:num w:numId="12">
    <w:abstractNumId w:val="23"/>
  </w:num>
  <w:num w:numId="13">
    <w:abstractNumId w:val="14"/>
  </w:num>
  <w:num w:numId="14">
    <w:abstractNumId w:val="36"/>
  </w:num>
  <w:num w:numId="15">
    <w:abstractNumId w:val="11"/>
  </w:num>
  <w:num w:numId="16">
    <w:abstractNumId w:val="3"/>
  </w:num>
  <w:num w:numId="17">
    <w:abstractNumId w:val="33"/>
  </w:num>
  <w:num w:numId="18">
    <w:abstractNumId w:val="38"/>
  </w:num>
  <w:num w:numId="19">
    <w:abstractNumId w:val="22"/>
  </w:num>
  <w:num w:numId="20">
    <w:abstractNumId w:val="12"/>
  </w:num>
  <w:num w:numId="21">
    <w:abstractNumId w:val="34"/>
  </w:num>
  <w:num w:numId="22">
    <w:abstractNumId w:val="32"/>
  </w:num>
  <w:num w:numId="23">
    <w:abstractNumId w:val="24"/>
  </w:num>
  <w:num w:numId="24">
    <w:abstractNumId w:val="18"/>
  </w:num>
  <w:num w:numId="25">
    <w:abstractNumId w:val="35"/>
  </w:num>
  <w:num w:numId="26">
    <w:abstractNumId w:val="19"/>
  </w:num>
  <w:num w:numId="27">
    <w:abstractNumId w:val="26"/>
  </w:num>
  <w:num w:numId="28">
    <w:abstractNumId w:val="0"/>
  </w:num>
  <w:num w:numId="29">
    <w:abstractNumId w:val="5"/>
  </w:num>
  <w:num w:numId="30">
    <w:abstractNumId w:val="2"/>
  </w:num>
  <w:num w:numId="31">
    <w:abstractNumId w:val="28"/>
  </w:num>
  <w:num w:numId="32">
    <w:abstractNumId w:val="4"/>
  </w:num>
  <w:num w:numId="33">
    <w:abstractNumId w:val="1"/>
  </w:num>
  <w:num w:numId="34">
    <w:abstractNumId w:val="17"/>
  </w:num>
  <w:num w:numId="35">
    <w:abstractNumId w:val="16"/>
  </w:num>
  <w:num w:numId="36">
    <w:abstractNumId w:val="31"/>
  </w:num>
  <w:num w:numId="37">
    <w:abstractNumId w:val="10"/>
  </w:num>
  <w:num w:numId="38">
    <w:abstractNumId w:val="2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2654F"/>
    <w:rsid w:val="00001D82"/>
    <w:rsid w:val="0001086C"/>
    <w:rsid w:val="0002370F"/>
    <w:rsid w:val="0002644D"/>
    <w:rsid w:val="00030CB3"/>
    <w:rsid w:val="000311E0"/>
    <w:rsid w:val="00031E79"/>
    <w:rsid w:val="00035A18"/>
    <w:rsid w:val="000559DD"/>
    <w:rsid w:val="00056BC4"/>
    <w:rsid w:val="00057F83"/>
    <w:rsid w:val="00062D14"/>
    <w:rsid w:val="00062F6A"/>
    <w:rsid w:val="000642C1"/>
    <w:rsid w:val="00071280"/>
    <w:rsid w:val="00075019"/>
    <w:rsid w:val="000779A8"/>
    <w:rsid w:val="00077A92"/>
    <w:rsid w:val="00090E4C"/>
    <w:rsid w:val="00094382"/>
    <w:rsid w:val="00095779"/>
    <w:rsid w:val="0009631D"/>
    <w:rsid w:val="000A01F4"/>
    <w:rsid w:val="000A0AB2"/>
    <w:rsid w:val="000A1597"/>
    <w:rsid w:val="000B13CF"/>
    <w:rsid w:val="000C6AD3"/>
    <w:rsid w:val="000D5746"/>
    <w:rsid w:val="000E7988"/>
    <w:rsid w:val="00104EF9"/>
    <w:rsid w:val="00107224"/>
    <w:rsid w:val="00111CE2"/>
    <w:rsid w:val="001142B4"/>
    <w:rsid w:val="00125145"/>
    <w:rsid w:val="00137FD5"/>
    <w:rsid w:val="00147276"/>
    <w:rsid w:val="001504D2"/>
    <w:rsid w:val="0015089E"/>
    <w:rsid w:val="00167A51"/>
    <w:rsid w:val="0017057D"/>
    <w:rsid w:val="0018401D"/>
    <w:rsid w:val="00187D0B"/>
    <w:rsid w:val="001A6BAC"/>
    <w:rsid w:val="001B1935"/>
    <w:rsid w:val="001B3CAD"/>
    <w:rsid w:val="001B758C"/>
    <w:rsid w:val="001C16AF"/>
    <w:rsid w:val="001D5C33"/>
    <w:rsid w:val="002011D0"/>
    <w:rsid w:val="002174FE"/>
    <w:rsid w:val="00222219"/>
    <w:rsid w:val="00224277"/>
    <w:rsid w:val="00231DC0"/>
    <w:rsid w:val="00232F9B"/>
    <w:rsid w:val="00233052"/>
    <w:rsid w:val="00235C3D"/>
    <w:rsid w:val="002361E5"/>
    <w:rsid w:val="00252F63"/>
    <w:rsid w:val="00262D16"/>
    <w:rsid w:val="002630F8"/>
    <w:rsid w:val="002635B8"/>
    <w:rsid w:val="002648E8"/>
    <w:rsid w:val="00266795"/>
    <w:rsid w:val="00271259"/>
    <w:rsid w:val="00273EE7"/>
    <w:rsid w:val="002868EB"/>
    <w:rsid w:val="00287868"/>
    <w:rsid w:val="00296D9C"/>
    <w:rsid w:val="002A1426"/>
    <w:rsid w:val="002B56F5"/>
    <w:rsid w:val="002B77F5"/>
    <w:rsid w:val="002D047E"/>
    <w:rsid w:val="002D0AB4"/>
    <w:rsid w:val="002D38B4"/>
    <w:rsid w:val="002F0129"/>
    <w:rsid w:val="002F1657"/>
    <w:rsid w:val="002F1777"/>
    <w:rsid w:val="00305773"/>
    <w:rsid w:val="003100B9"/>
    <w:rsid w:val="0031081A"/>
    <w:rsid w:val="00314CFC"/>
    <w:rsid w:val="003163FB"/>
    <w:rsid w:val="00321DA0"/>
    <w:rsid w:val="00327072"/>
    <w:rsid w:val="00327B2C"/>
    <w:rsid w:val="00341F1B"/>
    <w:rsid w:val="003473A2"/>
    <w:rsid w:val="00366EB6"/>
    <w:rsid w:val="00376819"/>
    <w:rsid w:val="003773A1"/>
    <w:rsid w:val="00382CDF"/>
    <w:rsid w:val="00384BD6"/>
    <w:rsid w:val="00386649"/>
    <w:rsid w:val="003A5DE3"/>
    <w:rsid w:val="003B3F55"/>
    <w:rsid w:val="003B60BB"/>
    <w:rsid w:val="003C0FA2"/>
    <w:rsid w:val="003C1667"/>
    <w:rsid w:val="003C54DD"/>
    <w:rsid w:val="003C6492"/>
    <w:rsid w:val="003D3799"/>
    <w:rsid w:val="003D525E"/>
    <w:rsid w:val="003E2FC6"/>
    <w:rsid w:val="004012A7"/>
    <w:rsid w:val="004151B0"/>
    <w:rsid w:val="00425C3E"/>
    <w:rsid w:val="004315DF"/>
    <w:rsid w:val="0043551E"/>
    <w:rsid w:val="00460E5D"/>
    <w:rsid w:val="00467063"/>
    <w:rsid w:val="00485C71"/>
    <w:rsid w:val="004906B7"/>
    <w:rsid w:val="004908F3"/>
    <w:rsid w:val="00495232"/>
    <w:rsid w:val="004968CB"/>
    <w:rsid w:val="004A32E5"/>
    <w:rsid w:val="004B6D53"/>
    <w:rsid w:val="004C09CC"/>
    <w:rsid w:val="004C1C68"/>
    <w:rsid w:val="004C4091"/>
    <w:rsid w:val="004C54AB"/>
    <w:rsid w:val="004C6078"/>
    <w:rsid w:val="004D09CB"/>
    <w:rsid w:val="004D37F1"/>
    <w:rsid w:val="004E782E"/>
    <w:rsid w:val="004E7F8E"/>
    <w:rsid w:val="004F3D40"/>
    <w:rsid w:val="004F7ACA"/>
    <w:rsid w:val="00502FB2"/>
    <w:rsid w:val="00511834"/>
    <w:rsid w:val="005153BC"/>
    <w:rsid w:val="00525AE2"/>
    <w:rsid w:val="00526384"/>
    <w:rsid w:val="00545A4F"/>
    <w:rsid w:val="00545A68"/>
    <w:rsid w:val="00546938"/>
    <w:rsid w:val="00554970"/>
    <w:rsid w:val="00560157"/>
    <w:rsid w:val="0056206E"/>
    <w:rsid w:val="005762CB"/>
    <w:rsid w:val="0058396C"/>
    <w:rsid w:val="00586EBD"/>
    <w:rsid w:val="00590D43"/>
    <w:rsid w:val="00592F9D"/>
    <w:rsid w:val="00593B59"/>
    <w:rsid w:val="005956F6"/>
    <w:rsid w:val="005A0C14"/>
    <w:rsid w:val="005A3D64"/>
    <w:rsid w:val="005A4A2E"/>
    <w:rsid w:val="005B5491"/>
    <w:rsid w:val="005C6696"/>
    <w:rsid w:val="005E1062"/>
    <w:rsid w:val="005F334B"/>
    <w:rsid w:val="005F62A1"/>
    <w:rsid w:val="00610795"/>
    <w:rsid w:val="00614C6B"/>
    <w:rsid w:val="00615408"/>
    <w:rsid w:val="006360B3"/>
    <w:rsid w:val="00643291"/>
    <w:rsid w:val="00646109"/>
    <w:rsid w:val="00647326"/>
    <w:rsid w:val="0065683E"/>
    <w:rsid w:val="0066633C"/>
    <w:rsid w:val="0066742F"/>
    <w:rsid w:val="00671117"/>
    <w:rsid w:val="006811DA"/>
    <w:rsid w:val="006A1E5F"/>
    <w:rsid w:val="006A4FF1"/>
    <w:rsid w:val="006A67E0"/>
    <w:rsid w:val="006C6F2D"/>
    <w:rsid w:val="006D4BB2"/>
    <w:rsid w:val="006D6130"/>
    <w:rsid w:val="006D69B9"/>
    <w:rsid w:val="007072D6"/>
    <w:rsid w:val="00713B5A"/>
    <w:rsid w:val="00713C60"/>
    <w:rsid w:val="007203B2"/>
    <w:rsid w:val="0072249A"/>
    <w:rsid w:val="0072260C"/>
    <w:rsid w:val="0072274E"/>
    <w:rsid w:val="0073422C"/>
    <w:rsid w:val="00737678"/>
    <w:rsid w:val="00740222"/>
    <w:rsid w:val="007522E4"/>
    <w:rsid w:val="007546EC"/>
    <w:rsid w:val="00757EB0"/>
    <w:rsid w:val="00771905"/>
    <w:rsid w:val="007752F7"/>
    <w:rsid w:val="00777370"/>
    <w:rsid w:val="00780C4C"/>
    <w:rsid w:val="00791E9F"/>
    <w:rsid w:val="00793474"/>
    <w:rsid w:val="007A3246"/>
    <w:rsid w:val="007A633F"/>
    <w:rsid w:val="007B3D04"/>
    <w:rsid w:val="007B677B"/>
    <w:rsid w:val="007B7966"/>
    <w:rsid w:val="007C251E"/>
    <w:rsid w:val="007C30BD"/>
    <w:rsid w:val="007E59EC"/>
    <w:rsid w:val="008209D0"/>
    <w:rsid w:val="00823206"/>
    <w:rsid w:val="00832749"/>
    <w:rsid w:val="00841260"/>
    <w:rsid w:val="008444E9"/>
    <w:rsid w:val="00852B9B"/>
    <w:rsid w:val="00854ED5"/>
    <w:rsid w:val="0086623C"/>
    <w:rsid w:val="00892191"/>
    <w:rsid w:val="00896774"/>
    <w:rsid w:val="00897391"/>
    <w:rsid w:val="008A7086"/>
    <w:rsid w:val="008B1B16"/>
    <w:rsid w:val="008C0D87"/>
    <w:rsid w:val="008E6D2F"/>
    <w:rsid w:val="008F7B6B"/>
    <w:rsid w:val="0090080C"/>
    <w:rsid w:val="00903164"/>
    <w:rsid w:val="009165A1"/>
    <w:rsid w:val="00916D58"/>
    <w:rsid w:val="00917C16"/>
    <w:rsid w:val="00922E11"/>
    <w:rsid w:val="00926E10"/>
    <w:rsid w:val="00944905"/>
    <w:rsid w:val="00945BB6"/>
    <w:rsid w:val="00945E5D"/>
    <w:rsid w:val="00974988"/>
    <w:rsid w:val="00982583"/>
    <w:rsid w:val="00986EEC"/>
    <w:rsid w:val="009926F5"/>
    <w:rsid w:val="009A52BE"/>
    <w:rsid w:val="009B6EC4"/>
    <w:rsid w:val="009C6E4D"/>
    <w:rsid w:val="009D0EC4"/>
    <w:rsid w:val="009D42EA"/>
    <w:rsid w:val="009E438A"/>
    <w:rsid w:val="009E52DE"/>
    <w:rsid w:val="00A03B18"/>
    <w:rsid w:val="00A04D2D"/>
    <w:rsid w:val="00A2654F"/>
    <w:rsid w:val="00A30356"/>
    <w:rsid w:val="00A40F14"/>
    <w:rsid w:val="00A502FD"/>
    <w:rsid w:val="00A531C2"/>
    <w:rsid w:val="00A579BE"/>
    <w:rsid w:val="00A65981"/>
    <w:rsid w:val="00AA0E75"/>
    <w:rsid w:val="00AA5229"/>
    <w:rsid w:val="00AA5446"/>
    <w:rsid w:val="00AC33A9"/>
    <w:rsid w:val="00AC409C"/>
    <w:rsid w:val="00AD36D9"/>
    <w:rsid w:val="00AD7E93"/>
    <w:rsid w:val="00B2290D"/>
    <w:rsid w:val="00B22A0E"/>
    <w:rsid w:val="00B60739"/>
    <w:rsid w:val="00B770CF"/>
    <w:rsid w:val="00B77751"/>
    <w:rsid w:val="00B82453"/>
    <w:rsid w:val="00B87252"/>
    <w:rsid w:val="00BB3DE2"/>
    <w:rsid w:val="00BD6F4E"/>
    <w:rsid w:val="00BE1CD3"/>
    <w:rsid w:val="00BF4D92"/>
    <w:rsid w:val="00C160F0"/>
    <w:rsid w:val="00C3322D"/>
    <w:rsid w:val="00C40A47"/>
    <w:rsid w:val="00C41721"/>
    <w:rsid w:val="00C41FD5"/>
    <w:rsid w:val="00C46FA4"/>
    <w:rsid w:val="00C47FC1"/>
    <w:rsid w:val="00C5728A"/>
    <w:rsid w:val="00C947FD"/>
    <w:rsid w:val="00C94D38"/>
    <w:rsid w:val="00CB64BE"/>
    <w:rsid w:val="00CC6CAF"/>
    <w:rsid w:val="00CD402A"/>
    <w:rsid w:val="00CD6253"/>
    <w:rsid w:val="00CE0AE8"/>
    <w:rsid w:val="00CF4A48"/>
    <w:rsid w:val="00D236FD"/>
    <w:rsid w:val="00D25B7E"/>
    <w:rsid w:val="00D25E51"/>
    <w:rsid w:val="00D33913"/>
    <w:rsid w:val="00D5449F"/>
    <w:rsid w:val="00D64C90"/>
    <w:rsid w:val="00D66ADC"/>
    <w:rsid w:val="00D70A98"/>
    <w:rsid w:val="00D75D91"/>
    <w:rsid w:val="00D813DF"/>
    <w:rsid w:val="00DB52A1"/>
    <w:rsid w:val="00DB5E7E"/>
    <w:rsid w:val="00DD6F07"/>
    <w:rsid w:val="00E040ED"/>
    <w:rsid w:val="00E04877"/>
    <w:rsid w:val="00E113B6"/>
    <w:rsid w:val="00E37D22"/>
    <w:rsid w:val="00E46A12"/>
    <w:rsid w:val="00E61EE7"/>
    <w:rsid w:val="00E70DE4"/>
    <w:rsid w:val="00EA4B81"/>
    <w:rsid w:val="00EC6011"/>
    <w:rsid w:val="00ED416C"/>
    <w:rsid w:val="00EE269A"/>
    <w:rsid w:val="00F04FB8"/>
    <w:rsid w:val="00F0710F"/>
    <w:rsid w:val="00F5031B"/>
    <w:rsid w:val="00F55DBB"/>
    <w:rsid w:val="00F62B16"/>
    <w:rsid w:val="00F719F9"/>
    <w:rsid w:val="00F7553D"/>
    <w:rsid w:val="00F9138E"/>
    <w:rsid w:val="00FB4757"/>
    <w:rsid w:val="00FC040B"/>
    <w:rsid w:val="00FC540F"/>
    <w:rsid w:val="00FC7582"/>
    <w:rsid w:val="00FD57FE"/>
    <w:rsid w:val="00FD626A"/>
    <w:rsid w:val="00FE1D55"/>
    <w:rsid w:val="00FF1E7F"/>
    <w:rsid w:val="00FF5F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Ricardo Montero Ruz</cp:lastModifiedBy>
  <cp:revision>61</cp:revision>
  <dcterms:created xsi:type="dcterms:W3CDTF">2020-07-08T03:20:00Z</dcterms:created>
  <dcterms:modified xsi:type="dcterms:W3CDTF">2020-07-08T04:55:00Z</dcterms:modified>
</cp:coreProperties>
</file>