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702700" w:rsidRDefault="00D57611" w:rsidP="00702700">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-248920</wp:posOffset>
            </wp:positionH>
            <wp:positionV relativeFrom="paragraph">
              <wp:posOffset>-393700</wp:posOffset>
            </wp:positionV>
            <wp:extent cx="1913255" cy="882015"/>
            <wp:effectExtent l="0" t="0" r="0" b="0"/>
            <wp:wrapTight wrapText="bothSides">
              <wp:wrapPolygon edited="0">
                <wp:start x="3656" y="4199"/>
                <wp:lineTo x="1290" y="6998"/>
                <wp:lineTo x="1721" y="11663"/>
                <wp:lineTo x="3226" y="16328"/>
                <wp:lineTo x="3441" y="16328"/>
                <wp:lineTo x="4731" y="16328"/>
                <wp:lineTo x="15485" y="16328"/>
                <wp:lineTo x="18711" y="15395"/>
                <wp:lineTo x="18711" y="6998"/>
                <wp:lineTo x="16560" y="5598"/>
                <wp:lineTo x="4731" y="4199"/>
                <wp:lineTo x="3656" y="419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88201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133852"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sidR="00133852">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D57611" w:rsidRPr="00441DED" w:rsidRDefault="00F83DC6" w:rsidP="00D57611">
      <w:pPr>
        <w:jc w:val="center"/>
        <w:rPr>
          <w:rFonts w:ascii="Arial" w:eastAsia="Times New Roman" w:hAnsi="Arial" w:cs="Arial"/>
          <w:b/>
          <w:sz w:val="20"/>
          <w:szCs w:val="20"/>
          <w:lang w:eastAsia="es-ES"/>
        </w:rPr>
      </w:pPr>
      <w:r w:rsidRPr="00F83DC6">
        <w:rPr>
          <w:noProof/>
          <w:lang w:val="es-CL" w:eastAsia="es-CL"/>
        </w:rPr>
        <w:pict>
          <v:roundrect id="AutoShape 2" o:spid="_x0000_s1026" style="position:absolute;left:0;text-align:left;margin-left:.75pt;margin-top:5.6pt;width:535.05pt;height:144.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9D151D" w:rsidRPr="00DF36E0" w:rsidRDefault="00923E44" w:rsidP="002E4728">
                  <w:pPr>
                    <w:jc w:val="center"/>
                    <w:rPr>
                      <w:rFonts w:ascii="Calibri Light" w:hAnsi="Calibri Light" w:cs="Calibri Light"/>
                      <w:b/>
                      <w:u w:val="single"/>
                    </w:rPr>
                  </w:pPr>
                  <w:r w:rsidRPr="00DF36E0">
                    <w:rPr>
                      <w:rFonts w:ascii="Arial" w:hAnsi="Arial" w:cs="Arial"/>
                      <w:b/>
                      <w:u w:val="single"/>
                    </w:rPr>
                    <w:t xml:space="preserve"> </w:t>
                  </w:r>
                  <w:r w:rsidR="009D151D" w:rsidRPr="00DF36E0">
                    <w:rPr>
                      <w:rFonts w:ascii="Calibri Light" w:hAnsi="Calibri Light" w:cs="Calibri Light"/>
                      <w:b/>
                      <w:u w:val="single"/>
                    </w:rPr>
                    <w:t xml:space="preserve">Guía </w:t>
                  </w:r>
                  <w:r w:rsidR="00D16AEB">
                    <w:rPr>
                      <w:rFonts w:ascii="Calibri Light" w:hAnsi="Calibri Light" w:cs="Calibri Light"/>
                      <w:b/>
                      <w:u w:val="single"/>
                    </w:rPr>
                    <w:t>n°3</w:t>
                  </w:r>
                  <w:r w:rsidR="004775EC">
                    <w:rPr>
                      <w:rFonts w:ascii="Calibri Light" w:hAnsi="Calibri Light" w:cs="Calibri Light"/>
                      <w:b/>
                      <w:u w:val="single"/>
                    </w:rPr>
                    <w:t xml:space="preserve"> </w:t>
                  </w:r>
                  <w:r w:rsidR="009D151D" w:rsidRPr="00DF36E0">
                    <w:rPr>
                      <w:rFonts w:ascii="Calibri Light" w:hAnsi="Calibri Light" w:cs="Calibri Light"/>
                      <w:b/>
                      <w:u w:val="single"/>
                    </w:rPr>
                    <w:t>de Auto-aprendizaje</w:t>
                  </w:r>
                </w:p>
                <w:p w:rsidR="009D151D"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Cuarto Medio.</w:t>
                  </w:r>
                </w:p>
                <w:p w:rsidR="00702700"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 xml:space="preserve">Historia. </w:t>
                  </w:r>
                </w:p>
                <w:p w:rsidR="00923E44" w:rsidRPr="00DF36E0" w:rsidRDefault="00923E44" w:rsidP="00702700">
                  <w:pPr>
                    <w:rPr>
                      <w:rFonts w:ascii="Calibri Light" w:hAnsi="Calibri Light" w:cs="Calibri Light"/>
                    </w:rPr>
                  </w:pPr>
                  <w:r w:rsidRPr="00DF36E0">
                    <w:rPr>
                      <w:rFonts w:ascii="Calibri Light" w:hAnsi="Calibri Light" w:cs="Calibri Light"/>
                    </w:rPr>
                    <w:t>N</w:t>
                  </w:r>
                  <w:r w:rsidR="009E3589" w:rsidRPr="00DF36E0">
                    <w:rPr>
                      <w:rFonts w:ascii="Calibri Light" w:hAnsi="Calibri Light" w:cs="Calibri Light"/>
                    </w:rPr>
                    <w:t>ombre:</w:t>
                  </w:r>
                  <w:r w:rsidRPr="00DF36E0">
                    <w:rPr>
                      <w:rFonts w:ascii="Calibri Light" w:hAnsi="Calibri Light" w:cs="Calibri Light"/>
                    </w:rPr>
                    <w:t>______________________________</w:t>
                  </w:r>
                  <w:r w:rsidR="00702700" w:rsidRPr="00DF36E0">
                    <w:rPr>
                      <w:rFonts w:ascii="Calibri Light" w:hAnsi="Calibri Light" w:cs="Calibri Light"/>
                    </w:rPr>
                    <w:t>____________</w:t>
                  </w:r>
                  <w:r w:rsidR="004E6B61">
                    <w:rPr>
                      <w:rFonts w:ascii="Calibri Light" w:hAnsi="Calibri Light" w:cs="Calibri Light"/>
                    </w:rPr>
                    <w:t>______</w:t>
                  </w:r>
                  <w:r w:rsidR="00702700" w:rsidRPr="00DF36E0">
                    <w:rPr>
                      <w:rFonts w:ascii="Calibri Light" w:hAnsi="Calibri Light" w:cs="Calibri Light"/>
                    </w:rPr>
                    <w:t>Curso:</w:t>
                  </w:r>
                  <w:r w:rsidR="009E3589" w:rsidRPr="00DF36E0">
                    <w:rPr>
                      <w:rFonts w:ascii="Calibri Light" w:hAnsi="Calibri Light" w:cs="Calibri Light"/>
                    </w:rPr>
                    <w:t>4°</w:t>
                  </w:r>
                  <w:r w:rsidRPr="00DF36E0">
                    <w:rPr>
                      <w:rFonts w:ascii="Calibri Light" w:hAnsi="Calibri Light" w:cs="Calibri Light"/>
                    </w:rPr>
                    <w:t>_____</w:t>
                  </w:r>
                  <w:r w:rsidR="00702700" w:rsidRPr="00DF36E0">
                    <w:rPr>
                      <w:rFonts w:ascii="Calibri Light" w:hAnsi="Calibri Light" w:cs="Calibri Light"/>
                    </w:rPr>
                    <w:t>Fecha:</w:t>
                  </w:r>
                  <w:r w:rsidR="00C10D42" w:rsidRPr="00DF36E0">
                    <w:rPr>
                      <w:rFonts w:ascii="Calibri Light" w:hAnsi="Calibri Light" w:cs="Calibri Light"/>
                    </w:rPr>
                    <w:t>___/___/2020</w:t>
                  </w:r>
                </w:p>
                <w:p w:rsidR="00923E44" w:rsidRPr="00DF36E0" w:rsidRDefault="00923E44" w:rsidP="00D57611">
                  <w:pPr>
                    <w:jc w:val="both"/>
                    <w:rPr>
                      <w:rFonts w:ascii="Calibri Light" w:hAnsi="Calibri Light" w:cs="Calibri Light"/>
                      <w:b/>
                      <w:u w:val="single"/>
                    </w:rPr>
                  </w:pPr>
                  <w:r w:rsidRPr="00DF36E0">
                    <w:rPr>
                      <w:rFonts w:ascii="Calibri Light" w:hAnsi="Calibri Light" w:cs="Calibri Light"/>
                      <w:b/>
                      <w:u w:val="single"/>
                    </w:rPr>
                    <w:t xml:space="preserve">Objetivos: </w:t>
                  </w:r>
                </w:p>
                <w:p w:rsidR="00667DAF" w:rsidRDefault="00A7058D" w:rsidP="00667DAF">
                  <w:pPr>
                    <w:pStyle w:val="Prrafodelista"/>
                    <w:numPr>
                      <w:ilvl w:val="0"/>
                      <w:numId w:val="16"/>
                    </w:numPr>
                    <w:jc w:val="both"/>
                    <w:rPr>
                      <w:rFonts w:ascii="Calibri Light" w:hAnsi="Calibri Light" w:cs="Calibri Light"/>
                    </w:rPr>
                  </w:pPr>
                  <w:r w:rsidRPr="00A7058D">
                    <w:rPr>
                      <w:rFonts w:ascii="Calibri Light" w:hAnsi="Calibri Light" w:cs="Calibri Light"/>
                    </w:rPr>
                    <w:t xml:space="preserve">Comprendas la </w:t>
                  </w:r>
                  <w:r w:rsidR="00667DAF">
                    <w:rPr>
                      <w:rFonts w:ascii="Calibri Light" w:hAnsi="Calibri Light" w:cs="Calibri Light"/>
                    </w:rPr>
                    <w:t>importancia del Poder Judicial y su rol con la sociedad.</w:t>
                  </w:r>
                </w:p>
                <w:p w:rsidR="00667DAF" w:rsidRPr="00A7058D" w:rsidRDefault="00667DAF" w:rsidP="00667DAF">
                  <w:pPr>
                    <w:pStyle w:val="Prrafodelista"/>
                    <w:numPr>
                      <w:ilvl w:val="0"/>
                      <w:numId w:val="16"/>
                    </w:numPr>
                    <w:jc w:val="both"/>
                    <w:rPr>
                      <w:rFonts w:ascii="Calibri Light" w:hAnsi="Calibri Light" w:cs="Calibri Light"/>
                    </w:rPr>
                  </w:pPr>
                  <w:r>
                    <w:rPr>
                      <w:rFonts w:ascii="Calibri Light" w:hAnsi="Calibri Light" w:cs="Calibri Light"/>
                    </w:rPr>
                    <w:t>Identificar las entidades públicas y pertenecientes al Poder Judicial.</w:t>
                  </w:r>
                </w:p>
                <w:p w:rsidR="00A7058D" w:rsidRPr="00A7058D" w:rsidRDefault="00667DAF" w:rsidP="00D57611">
                  <w:pPr>
                    <w:pStyle w:val="Prrafodelista"/>
                    <w:numPr>
                      <w:ilvl w:val="0"/>
                      <w:numId w:val="16"/>
                    </w:numPr>
                    <w:jc w:val="both"/>
                    <w:rPr>
                      <w:rFonts w:ascii="Calibri Light" w:hAnsi="Calibri Light" w:cs="Calibri Light"/>
                    </w:rPr>
                  </w:pPr>
                  <w:r>
                    <w:rPr>
                      <w:rFonts w:ascii="Calibri Light" w:hAnsi="Calibri Light" w:cs="Calibri Light"/>
                    </w:rPr>
                    <w:t>Reconocer la distribución e importancia de las instituciones judiciales.</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702700" w:rsidRDefault="00702700" w:rsidP="00702700">
      <w:pPr>
        <w:spacing w:line="240" w:lineRule="atLeast"/>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DF36E0" w:rsidRDefault="00DF36E0" w:rsidP="004E6B61">
      <w:pPr>
        <w:spacing w:line="240" w:lineRule="atLeast"/>
        <w:rPr>
          <w:rFonts w:ascii="Arial" w:hAnsi="Arial" w:cs="Arial"/>
          <w:b/>
          <w:sz w:val="22"/>
          <w:szCs w:val="22"/>
          <w:lang w:val="es-CL"/>
        </w:rPr>
      </w:pPr>
    </w:p>
    <w:p w:rsidR="00C2523D" w:rsidRDefault="00C2523D" w:rsidP="00512F35">
      <w:pPr>
        <w:jc w:val="both"/>
        <w:rPr>
          <w:rFonts w:ascii="Calibri Light" w:hAnsi="Calibri Light" w:cs="Calibri Light"/>
          <w:b/>
        </w:rPr>
      </w:pPr>
    </w:p>
    <w:p w:rsidR="00512F35" w:rsidRPr="00DF36E0" w:rsidRDefault="00512F35" w:rsidP="00512F35">
      <w:pPr>
        <w:jc w:val="both"/>
        <w:rPr>
          <w:rFonts w:ascii="Calibri Light" w:hAnsi="Calibri Light" w:cs="Calibri Light"/>
          <w:b/>
          <w:u w:val="single"/>
        </w:rPr>
      </w:pPr>
      <w:r w:rsidRPr="00DF36E0">
        <w:rPr>
          <w:rFonts w:ascii="Calibri Light" w:hAnsi="Calibri Light" w:cs="Calibri Light"/>
          <w:b/>
        </w:rPr>
        <w:t xml:space="preserve">Instrucciones: Responda cada uno de los ítems que se presentarán en la guía de estudios. Puedes responder en tu cuaderno y si presentas dudas comunícate con tu profesor de asignatura al siguiente correo: </w:t>
      </w:r>
      <w:hyperlink r:id="rId6" w:history="1">
        <w:r w:rsidRPr="00DF36E0">
          <w:rPr>
            <w:rStyle w:val="Hipervnculo"/>
            <w:rFonts w:ascii="Calibri Light" w:hAnsi="Calibri Light" w:cs="Calibri Light"/>
            <w:b/>
          </w:rPr>
          <w:t>historiacestarosa@gmail.com</w:t>
        </w:r>
      </w:hyperlink>
      <w:r w:rsidRPr="00DF36E0">
        <w:rPr>
          <w:rFonts w:ascii="Calibri Light" w:hAnsi="Calibri Light" w:cs="Calibri Light"/>
          <w:b/>
          <w:u w:val="single"/>
        </w:rPr>
        <w:t>.</w:t>
      </w:r>
    </w:p>
    <w:p w:rsidR="00512F35" w:rsidRDefault="00512F35" w:rsidP="00512F35">
      <w:pPr>
        <w:jc w:val="both"/>
      </w:pPr>
      <w:r w:rsidRPr="00DF36E0">
        <w:rPr>
          <w:rFonts w:ascii="Calibri Light" w:hAnsi="Calibri Light" w:cs="Calibri Light"/>
          <w:b/>
          <w:u w:val="single"/>
        </w:rPr>
        <w:t>Puedes consultar en el texto de estudio de la asignatura de Historia cuarto medio 2020</w:t>
      </w:r>
      <w:r w:rsidRPr="00DF36E0">
        <w:rPr>
          <w:rFonts w:ascii="Calibri Light" w:hAnsi="Calibri Light" w:cs="Calibri Light"/>
          <w:b/>
        </w:rPr>
        <w:t xml:space="preserve">: </w:t>
      </w:r>
      <w:hyperlink r:id="rId7" w:history="1">
        <w:r w:rsidRPr="00DF36E0">
          <w:rPr>
            <w:rStyle w:val="Hipervnculo"/>
          </w:rPr>
          <w:t>https://educrea.cl/wp-content/uploads/2015/04/Historia_IV_medio_2014-web.pdf</w:t>
        </w:r>
      </w:hyperlink>
    </w:p>
    <w:p w:rsidR="00512F35" w:rsidRPr="00DF36E0" w:rsidRDefault="00512F35" w:rsidP="00512F35">
      <w:pPr>
        <w:jc w:val="both"/>
        <w:rPr>
          <w:rFonts w:ascii="Calibri Light" w:hAnsi="Calibri Light" w:cs="Calibri Light"/>
          <w:b/>
          <w:u w:val="single"/>
        </w:rPr>
      </w:pPr>
    </w:p>
    <w:p w:rsidR="009D151D" w:rsidRPr="004775EC" w:rsidRDefault="009D151D" w:rsidP="004775EC">
      <w:pPr>
        <w:pStyle w:val="Prrafodelista"/>
        <w:spacing w:line="240" w:lineRule="atLeast"/>
        <w:rPr>
          <w:rFonts w:ascii="Calibri Light" w:hAnsi="Calibri Light" w:cs="Calibri Light"/>
        </w:rPr>
      </w:pPr>
      <w:r w:rsidRPr="004775EC">
        <w:rPr>
          <w:rFonts w:ascii="Calibri Light" w:hAnsi="Calibri Light" w:cs="Calibri Light"/>
          <w:b/>
          <w:u w:val="single"/>
          <w:lang w:val="es-CL"/>
        </w:rPr>
        <w:t>Conceptos claves:</w:t>
      </w:r>
      <w:r w:rsidRPr="004775EC">
        <w:rPr>
          <w:rFonts w:ascii="Calibri Light" w:hAnsi="Calibri Light" w:cs="Calibri Light"/>
          <w:b/>
          <w:lang w:val="es-CL"/>
        </w:rPr>
        <w:t xml:space="preserve"> </w:t>
      </w:r>
      <w:r w:rsidRPr="004775EC">
        <w:rPr>
          <w:rFonts w:ascii="Calibri Light" w:hAnsi="Calibri Light" w:cs="Calibri Light"/>
        </w:rPr>
        <w:t>•</w:t>
      </w:r>
      <w:r w:rsidR="00667DAF">
        <w:rPr>
          <w:rFonts w:ascii="Calibri Light" w:hAnsi="Calibri Light" w:cs="Calibri Light"/>
        </w:rPr>
        <w:t>Poder Judicial.</w:t>
      </w:r>
    </w:p>
    <w:p w:rsidR="00DC79E1" w:rsidRDefault="00DC79E1" w:rsidP="00512F35">
      <w:pPr>
        <w:rPr>
          <w:rFonts w:ascii="Calibri Light" w:hAnsi="Calibri Light" w:cs="Calibri Light"/>
          <w:b/>
          <w:sz w:val="28"/>
          <w:szCs w:val="28"/>
          <w:u w:val="single"/>
          <w:lang w:val="es-CL"/>
        </w:rPr>
      </w:pPr>
    </w:p>
    <w:p w:rsidR="00DC79E1" w:rsidRDefault="004775EC" w:rsidP="004775EC">
      <w:pPr>
        <w:rPr>
          <w:rFonts w:ascii="Calibri Light" w:hAnsi="Calibri Light" w:cs="Calibri Light"/>
          <w:b/>
          <w:sz w:val="28"/>
          <w:szCs w:val="28"/>
          <w:u w:val="single"/>
          <w:lang w:val="es-CL"/>
        </w:rPr>
      </w:pPr>
      <w:r>
        <w:rPr>
          <w:rFonts w:ascii="Calibri Light" w:hAnsi="Calibri Light" w:cs="Calibri Light"/>
          <w:b/>
          <w:sz w:val="28"/>
          <w:szCs w:val="28"/>
          <w:u w:val="single"/>
          <w:lang w:val="es-CL"/>
        </w:rPr>
        <w:t>Complete con la información que corresponda.</w:t>
      </w:r>
    </w:p>
    <w:p w:rsidR="00512F35" w:rsidRDefault="00512F35" w:rsidP="00512F35">
      <w:pPr>
        <w:rPr>
          <w:rFonts w:ascii="Calibri Light" w:hAnsi="Calibri Light" w:cs="Calibri Light"/>
          <w:lang w:val="es-CL"/>
        </w:rPr>
      </w:pPr>
    </w:p>
    <w:p w:rsidR="00512F35" w:rsidRDefault="00667DAF" w:rsidP="00667DAF">
      <w:pPr>
        <w:jc w:val="center"/>
        <w:rPr>
          <w:rFonts w:ascii="Calibri Light" w:hAnsi="Calibri Light" w:cs="Calibri Light"/>
          <w:b/>
          <w:sz w:val="32"/>
          <w:szCs w:val="32"/>
          <w:lang w:val="es-CL"/>
        </w:rPr>
      </w:pPr>
      <w:r w:rsidRPr="00667DAF">
        <w:rPr>
          <w:rFonts w:ascii="Calibri Light" w:hAnsi="Calibri Light" w:cs="Calibri Light"/>
          <w:b/>
          <w:sz w:val="32"/>
          <w:szCs w:val="32"/>
          <w:lang w:val="es-CL"/>
        </w:rPr>
        <w:t>Poder judicial.</w:t>
      </w:r>
    </w:p>
    <w:tbl>
      <w:tblPr>
        <w:tblStyle w:val="Tablaconcuadrcula"/>
        <w:tblW w:w="0" w:type="auto"/>
        <w:tblLook w:val="04A0"/>
      </w:tblPr>
      <w:tblGrid>
        <w:gridCol w:w="10940"/>
      </w:tblGrid>
      <w:tr w:rsidR="00667DAF" w:rsidTr="00667DAF">
        <w:tc>
          <w:tcPr>
            <w:tcW w:w="10940" w:type="dxa"/>
          </w:tcPr>
          <w:p w:rsidR="00667DAF" w:rsidRDefault="00667DAF" w:rsidP="00667DAF">
            <w:pPr>
              <w:jc w:val="both"/>
              <w:rPr>
                <w:rFonts w:ascii="Calibri Light" w:hAnsi="Calibri Light" w:cs="Calibri Light"/>
                <w:b/>
                <w:sz w:val="32"/>
                <w:szCs w:val="32"/>
                <w:lang w:val="es-CL"/>
              </w:rPr>
            </w:pPr>
            <w:r w:rsidRPr="00667DAF">
              <w:rPr>
                <w:rFonts w:ascii="Calibri Light" w:hAnsi="Calibri Light" w:cs="Calibri Light"/>
                <w:sz w:val="24"/>
                <w:szCs w:val="24"/>
                <w:lang w:val="es-CL"/>
              </w:rPr>
              <w:t>El poder judicial es el tercer poder del estado el que encarga de que las leyes y las normativas constitucionales del estado de Chile se cumplan</w:t>
            </w:r>
            <w:r>
              <w:rPr>
                <w:rFonts w:ascii="Calibri Light" w:hAnsi="Calibri Light" w:cs="Calibri Light"/>
                <w:lang w:val="es-CL"/>
              </w:rPr>
              <w:t xml:space="preserve">. </w:t>
            </w:r>
            <w:r w:rsidRPr="00667DAF">
              <w:rPr>
                <w:rFonts w:ascii="Calibri Light" w:hAnsi="Calibri Light" w:cs="Calibri Light"/>
                <w:sz w:val="24"/>
                <w:szCs w:val="24"/>
                <w:lang w:val="es-CL"/>
              </w:rPr>
              <w:t>Según la Constitución, a los tribunales de justicia establecidos por ley les corresponde la facultad de conocer de las causas civiles y criminales, de resolverlas y de hacer ejecutar lo juzgado. Esta es una facultad exclusiva, ya que ni el presidente de la República ni el Congreso pueden ejercer funciones judiciales.</w:t>
            </w:r>
          </w:p>
        </w:tc>
      </w:tr>
    </w:tbl>
    <w:p w:rsidR="00667DAF" w:rsidRPr="00667DAF" w:rsidRDefault="00667DAF" w:rsidP="00667DAF">
      <w:pPr>
        <w:jc w:val="center"/>
        <w:rPr>
          <w:rFonts w:ascii="Calibri Light" w:hAnsi="Calibri Light" w:cs="Calibri Light"/>
          <w:b/>
          <w:sz w:val="28"/>
          <w:szCs w:val="28"/>
          <w:lang w:val="es-CL"/>
        </w:rPr>
      </w:pPr>
    </w:p>
    <w:p w:rsidR="00512F35" w:rsidRDefault="00667DAF" w:rsidP="00667DAF">
      <w:pPr>
        <w:jc w:val="center"/>
        <w:rPr>
          <w:rFonts w:ascii="Calibri Light" w:hAnsi="Calibri Light" w:cs="Calibri Light"/>
          <w:sz w:val="28"/>
          <w:szCs w:val="28"/>
          <w:u w:val="single"/>
          <w:lang w:val="es-CL"/>
        </w:rPr>
      </w:pPr>
      <w:r w:rsidRPr="00667DAF">
        <w:rPr>
          <w:rFonts w:ascii="Calibri Light" w:hAnsi="Calibri Light" w:cs="Calibri Light"/>
          <w:sz w:val="28"/>
          <w:szCs w:val="28"/>
          <w:u w:val="single"/>
          <w:lang w:val="es-CL"/>
        </w:rPr>
        <w:t>Instituciones pertenecientes al poder judicial y su jerarquización.</w:t>
      </w:r>
    </w:p>
    <w:p w:rsidR="00667DAF" w:rsidRDefault="00667DAF" w:rsidP="00667DAF">
      <w:pPr>
        <w:jc w:val="center"/>
        <w:rPr>
          <w:rFonts w:ascii="Calibri Light" w:hAnsi="Calibri Light" w:cs="Calibri Light"/>
          <w:sz w:val="28"/>
          <w:szCs w:val="28"/>
          <w:u w:val="single"/>
          <w:lang w:val="es-CL"/>
        </w:rPr>
      </w:pPr>
      <w:r>
        <w:rPr>
          <w:rFonts w:ascii="Calibri Light" w:hAnsi="Calibri Light" w:cs="Calibri Light"/>
          <w:noProof/>
          <w:sz w:val="28"/>
          <w:szCs w:val="28"/>
          <w:u w:val="single"/>
          <w:lang w:eastAsia="es-ES"/>
        </w:rPr>
        <w:drawing>
          <wp:inline distT="0" distB="0" distL="0" distR="0">
            <wp:extent cx="6337300" cy="3179445"/>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7300" cy="3179445"/>
                    </a:xfrm>
                    <a:prstGeom prst="rect">
                      <a:avLst/>
                    </a:prstGeom>
                    <a:noFill/>
                    <a:ln w="9525">
                      <a:noFill/>
                      <a:miter lim="800000"/>
                      <a:headEnd/>
                      <a:tailEnd/>
                    </a:ln>
                  </pic:spPr>
                </pic:pic>
              </a:graphicData>
            </a:graphic>
          </wp:inline>
        </w:drawing>
      </w:r>
    </w:p>
    <w:p w:rsidR="00C73FB9" w:rsidRPr="00C73FB9" w:rsidRDefault="00C73FB9" w:rsidP="00C73FB9">
      <w:pPr>
        <w:pStyle w:val="Prrafodelista"/>
        <w:numPr>
          <w:ilvl w:val="0"/>
          <w:numId w:val="35"/>
        </w:numPr>
        <w:jc w:val="both"/>
        <w:rPr>
          <w:rFonts w:ascii="Calibri Light" w:hAnsi="Calibri Light" w:cs="Calibri Light"/>
          <w:lang w:val="es-CL"/>
        </w:rPr>
      </w:pPr>
      <w:r w:rsidRPr="00C73FB9">
        <w:rPr>
          <w:rFonts w:ascii="Calibri Light" w:hAnsi="Calibri Light" w:cs="Calibri Light"/>
          <w:sz w:val="28"/>
          <w:szCs w:val="28"/>
          <w:u w:val="single"/>
          <w:lang w:val="es-CL"/>
        </w:rPr>
        <w:t xml:space="preserve">La Corte Suprema </w:t>
      </w:r>
    </w:p>
    <w:p w:rsidR="00667DAF" w:rsidRDefault="00C73FB9" w:rsidP="00C73FB9">
      <w:pPr>
        <w:ind w:left="360"/>
        <w:jc w:val="both"/>
        <w:rPr>
          <w:rFonts w:ascii="Calibri Light" w:hAnsi="Calibri Light" w:cs="Calibri Light"/>
          <w:lang w:val="es-CL"/>
        </w:rPr>
      </w:pPr>
      <w:r w:rsidRPr="00C73FB9">
        <w:rPr>
          <w:rFonts w:ascii="Calibri Light" w:hAnsi="Calibri Light" w:cs="Calibri Light"/>
          <w:lang w:val="es-CL"/>
        </w:rPr>
        <w:t>Es el tribunal supremo de la República, integrado por 21 miembros denominados ministros, designados por el presidente de la República con el acuerdo del Senado, de una lista de cinco persona</w:t>
      </w:r>
      <w:r>
        <w:rPr>
          <w:rFonts w:ascii="Calibri Light" w:hAnsi="Calibri Light" w:cs="Calibri Light"/>
          <w:lang w:val="es-CL"/>
        </w:rPr>
        <w:t xml:space="preserve">s que propone la propia Corte. </w:t>
      </w:r>
      <w:r w:rsidRPr="00C73FB9">
        <w:rPr>
          <w:rFonts w:ascii="Calibri Light" w:hAnsi="Calibri Light" w:cs="Calibri Light"/>
          <w:lang w:val="es-CL"/>
        </w:rPr>
        <w:t>Estos 21 ministros eligen a un Presidente que dura dos años. Le corresponde la superintendencia directiva, correccional y económica de todos los tribunales de justicia de la nación.</w:t>
      </w:r>
    </w:p>
    <w:p w:rsidR="00C73FB9" w:rsidRDefault="00C73FB9" w:rsidP="00C73FB9">
      <w:pPr>
        <w:ind w:left="360"/>
        <w:jc w:val="both"/>
        <w:rPr>
          <w:rFonts w:ascii="Calibri Light" w:hAnsi="Calibri Light" w:cs="Calibri Light"/>
          <w:lang w:val="es-CL"/>
        </w:rPr>
      </w:pPr>
    </w:p>
    <w:p w:rsidR="00C73FB9" w:rsidRPr="00C73FB9" w:rsidRDefault="00C73FB9" w:rsidP="00C73FB9">
      <w:pPr>
        <w:pStyle w:val="Prrafodelista"/>
        <w:numPr>
          <w:ilvl w:val="0"/>
          <w:numId w:val="35"/>
        </w:numPr>
        <w:jc w:val="both"/>
        <w:rPr>
          <w:rFonts w:ascii="Calibri Light" w:hAnsi="Calibri Light" w:cs="Calibri Light"/>
          <w:sz w:val="28"/>
          <w:szCs w:val="28"/>
          <w:u w:val="single"/>
          <w:lang w:val="es-CL"/>
        </w:rPr>
      </w:pPr>
      <w:r w:rsidRPr="00C73FB9">
        <w:rPr>
          <w:rFonts w:ascii="Calibri Light" w:hAnsi="Calibri Light" w:cs="Calibri Light"/>
          <w:sz w:val="28"/>
          <w:szCs w:val="28"/>
          <w:u w:val="single"/>
          <w:lang w:val="es-CL"/>
        </w:rPr>
        <w:t>Las Cortes de Apelaciones</w:t>
      </w:r>
    </w:p>
    <w:p w:rsidR="00C73FB9" w:rsidRDefault="00C73FB9" w:rsidP="00C73FB9">
      <w:pPr>
        <w:ind w:left="360"/>
        <w:jc w:val="both"/>
        <w:rPr>
          <w:rFonts w:ascii="Calibri Light" w:hAnsi="Calibri Light" w:cs="Calibri Light"/>
          <w:lang w:val="es-CL"/>
        </w:rPr>
      </w:pPr>
      <w:r w:rsidRPr="00C73FB9">
        <w:rPr>
          <w:rFonts w:ascii="Calibri Light" w:hAnsi="Calibri Light" w:cs="Calibri Light"/>
          <w:lang w:val="es-CL"/>
        </w:rPr>
        <w:t xml:space="preserve">Son 17 tribunales de alzada, que se hallan distribuidos a lo largo del país, al menos uno por cada región. Como su nombre lo indica son tribunales que ven los procesos judiciales en segunda instancia, cuando una de las partes ha apelado de la sentencia del tribunal de primera instancia. Sin embargo, también ven causas en única instancia, generados por recursos de queja, de hecho o de casación, ya sea respecto de los jueces </w:t>
      </w:r>
      <w:r w:rsidRPr="00C73FB9">
        <w:rPr>
          <w:rFonts w:ascii="Calibri Light" w:hAnsi="Calibri Light" w:cs="Calibri Light"/>
          <w:lang w:val="es-CL"/>
        </w:rPr>
        <w:lastRenderedPageBreak/>
        <w:t>de letras o de alguno de sus ministros; la extradición y las causas vinculadas con la denegación de información pública por parte de una autoridad.</w:t>
      </w:r>
    </w:p>
    <w:p w:rsidR="00C73FB9" w:rsidRDefault="00C73FB9" w:rsidP="00C73FB9">
      <w:pPr>
        <w:ind w:left="360"/>
        <w:jc w:val="both"/>
        <w:rPr>
          <w:rFonts w:ascii="Calibri Light" w:hAnsi="Calibri Light" w:cs="Calibri Light"/>
          <w:lang w:val="es-CL"/>
        </w:rPr>
      </w:pPr>
    </w:p>
    <w:p w:rsidR="00C73FB9" w:rsidRPr="00C73FB9" w:rsidRDefault="00C73FB9" w:rsidP="00D923FA">
      <w:pPr>
        <w:pStyle w:val="Prrafodelista"/>
        <w:numPr>
          <w:ilvl w:val="0"/>
          <w:numId w:val="36"/>
        </w:numPr>
        <w:jc w:val="both"/>
        <w:rPr>
          <w:rFonts w:ascii="Calibri Light" w:hAnsi="Calibri Light" w:cs="Calibri Light"/>
          <w:b/>
          <w:lang w:val="es-CL"/>
        </w:rPr>
      </w:pPr>
      <w:r w:rsidRPr="00C73FB9">
        <w:rPr>
          <w:rFonts w:ascii="Calibri Light" w:hAnsi="Calibri Light" w:cs="Calibri Light"/>
          <w:b/>
          <w:lang w:val="es-CL"/>
        </w:rPr>
        <w:t>Indique porque razones cree usted que las cortes de apelaciones se deben distribuir en todas las regiones de Chile.</w:t>
      </w:r>
    </w:p>
    <w:tbl>
      <w:tblPr>
        <w:tblStyle w:val="Tablaconcuadrcula"/>
        <w:tblW w:w="0" w:type="auto"/>
        <w:tblInd w:w="360" w:type="dxa"/>
        <w:tblLook w:val="04A0"/>
      </w:tblPr>
      <w:tblGrid>
        <w:gridCol w:w="10656"/>
      </w:tblGrid>
      <w:tr w:rsidR="00C73FB9" w:rsidTr="00C73FB9">
        <w:tc>
          <w:tcPr>
            <w:tcW w:w="10940" w:type="dxa"/>
          </w:tcPr>
          <w:p w:rsidR="00C73FB9" w:rsidRDefault="00C73FB9" w:rsidP="00D923FA">
            <w:pPr>
              <w:jc w:val="both"/>
              <w:rPr>
                <w:rFonts w:ascii="Calibri Light" w:hAnsi="Calibri Light" w:cs="Calibri Light"/>
                <w:lang w:val="es-CL"/>
              </w:rPr>
            </w:pPr>
          </w:p>
        </w:tc>
      </w:tr>
      <w:tr w:rsidR="00C73FB9" w:rsidTr="00C73FB9">
        <w:tc>
          <w:tcPr>
            <w:tcW w:w="10940" w:type="dxa"/>
          </w:tcPr>
          <w:p w:rsidR="00C73FB9" w:rsidRDefault="00C73FB9" w:rsidP="00D923FA">
            <w:pPr>
              <w:jc w:val="both"/>
              <w:rPr>
                <w:rFonts w:ascii="Calibri Light" w:hAnsi="Calibri Light" w:cs="Calibri Light"/>
                <w:lang w:val="es-CL"/>
              </w:rPr>
            </w:pPr>
          </w:p>
        </w:tc>
      </w:tr>
      <w:tr w:rsidR="00C73FB9" w:rsidTr="00C73FB9">
        <w:tc>
          <w:tcPr>
            <w:tcW w:w="10940" w:type="dxa"/>
          </w:tcPr>
          <w:p w:rsidR="00C73FB9" w:rsidRDefault="00C73FB9" w:rsidP="00D923FA">
            <w:pPr>
              <w:jc w:val="both"/>
              <w:rPr>
                <w:rFonts w:ascii="Calibri Light" w:hAnsi="Calibri Light" w:cs="Calibri Light"/>
                <w:lang w:val="es-CL"/>
              </w:rPr>
            </w:pPr>
          </w:p>
        </w:tc>
      </w:tr>
    </w:tbl>
    <w:p w:rsidR="00C73FB9" w:rsidRPr="00C73FB9" w:rsidRDefault="00C73FB9" w:rsidP="00D923FA">
      <w:pPr>
        <w:ind w:left="360"/>
        <w:jc w:val="both"/>
        <w:rPr>
          <w:rFonts w:ascii="Calibri Light" w:hAnsi="Calibri Light" w:cs="Calibri Light"/>
          <w:lang w:val="es-CL"/>
        </w:rPr>
      </w:pPr>
    </w:p>
    <w:p w:rsidR="00512F35" w:rsidRDefault="00C73FB9" w:rsidP="00D923FA">
      <w:pPr>
        <w:pStyle w:val="Prrafodelista"/>
        <w:numPr>
          <w:ilvl w:val="0"/>
          <w:numId w:val="36"/>
        </w:numPr>
        <w:jc w:val="both"/>
        <w:rPr>
          <w:rFonts w:ascii="Calibri Light" w:hAnsi="Calibri Light" w:cs="Calibri Light"/>
          <w:b/>
          <w:noProof/>
          <w:lang w:eastAsia="es-ES"/>
        </w:rPr>
      </w:pPr>
      <w:r w:rsidRPr="00C73FB9">
        <w:rPr>
          <w:rFonts w:ascii="Calibri Light" w:hAnsi="Calibri Light" w:cs="Calibri Light"/>
          <w:b/>
          <w:noProof/>
          <w:lang w:eastAsia="es-ES"/>
        </w:rPr>
        <w:t>Si una persona presenta dudas sobre la resolucion de su caso y necesita que se vuelva a revisar su situacion, ¿a cual de estas dos instituciones publicas debe dirigirse?</w:t>
      </w:r>
    </w:p>
    <w:tbl>
      <w:tblPr>
        <w:tblStyle w:val="Tablaconcuadrcula"/>
        <w:tblW w:w="0" w:type="auto"/>
        <w:tblInd w:w="360" w:type="dxa"/>
        <w:tblLook w:val="04A0"/>
      </w:tblPr>
      <w:tblGrid>
        <w:gridCol w:w="10656"/>
      </w:tblGrid>
      <w:tr w:rsidR="00C73FB9" w:rsidTr="00C73FB9">
        <w:tc>
          <w:tcPr>
            <w:tcW w:w="10940" w:type="dxa"/>
          </w:tcPr>
          <w:p w:rsidR="00C73FB9" w:rsidRDefault="00C73FB9" w:rsidP="00C73FB9">
            <w:pPr>
              <w:rPr>
                <w:rFonts w:ascii="Calibri Light" w:hAnsi="Calibri Light" w:cs="Calibri Light"/>
                <w:b/>
                <w:noProof/>
                <w:lang w:eastAsia="es-ES"/>
              </w:rPr>
            </w:pPr>
          </w:p>
        </w:tc>
      </w:tr>
    </w:tbl>
    <w:p w:rsidR="00C73FB9" w:rsidRDefault="00C73FB9" w:rsidP="00C73FB9">
      <w:pPr>
        <w:ind w:left="360"/>
        <w:rPr>
          <w:rFonts w:ascii="Calibri Light" w:hAnsi="Calibri Light" w:cs="Calibri Light"/>
          <w:b/>
          <w:noProof/>
          <w:lang w:eastAsia="es-ES"/>
        </w:rPr>
      </w:pPr>
    </w:p>
    <w:p w:rsidR="00C73FB9" w:rsidRDefault="00C73FB9" w:rsidP="00C73FB9">
      <w:pPr>
        <w:ind w:left="360"/>
        <w:jc w:val="center"/>
        <w:rPr>
          <w:rFonts w:ascii="Calibri Light" w:hAnsi="Calibri Light" w:cs="Calibri Light"/>
          <w:noProof/>
          <w:sz w:val="28"/>
          <w:szCs w:val="28"/>
          <w:u w:val="single"/>
          <w:lang w:eastAsia="es-ES"/>
        </w:rPr>
      </w:pPr>
      <w:r w:rsidRPr="00C73FB9">
        <w:rPr>
          <w:rFonts w:ascii="Calibri Light" w:hAnsi="Calibri Light" w:cs="Calibri Light"/>
          <w:noProof/>
          <w:sz w:val="28"/>
          <w:szCs w:val="28"/>
          <w:u w:val="single"/>
          <w:lang w:eastAsia="es-ES"/>
        </w:rPr>
        <w:t>Tribunales de primera instancia.</w:t>
      </w:r>
    </w:p>
    <w:p w:rsidR="00C73FB9" w:rsidRDefault="00C73FB9" w:rsidP="00C73FB9">
      <w:pPr>
        <w:ind w:left="360"/>
        <w:rPr>
          <w:rFonts w:ascii="Calibri Light" w:hAnsi="Calibri Light" w:cs="Calibri Light"/>
          <w:noProof/>
          <w:sz w:val="28"/>
          <w:szCs w:val="28"/>
          <w:u w:val="single"/>
          <w:lang w:eastAsia="es-ES"/>
        </w:rPr>
      </w:pPr>
    </w:p>
    <w:p w:rsidR="00C73FB9" w:rsidRPr="00C73FB9" w:rsidRDefault="00C73FB9" w:rsidP="00C73FB9">
      <w:pPr>
        <w:pStyle w:val="Prrafodelista"/>
        <w:numPr>
          <w:ilvl w:val="0"/>
          <w:numId w:val="37"/>
        </w:numPr>
        <w:rPr>
          <w:rFonts w:ascii="Calibri Light" w:hAnsi="Calibri Light" w:cs="Calibri Light"/>
          <w:noProof/>
          <w:sz w:val="28"/>
          <w:szCs w:val="28"/>
          <w:u w:val="single"/>
          <w:lang w:eastAsia="es-ES"/>
        </w:rPr>
      </w:pPr>
      <w:r w:rsidRPr="00C73FB9">
        <w:rPr>
          <w:rFonts w:ascii="Calibri Light" w:hAnsi="Calibri Light" w:cs="Calibri Light"/>
          <w:noProof/>
          <w:sz w:val="28"/>
          <w:szCs w:val="28"/>
          <w:u w:val="single"/>
          <w:lang w:eastAsia="es-ES"/>
        </w:rPr>
        <w:t>Juzgados civiles.</w:t>
      </w:r>
    </w:p>
    <w:p w:rsidR="00C73FB9" w:rsidRDefault="00C73FB9" w:rsidP="00C73FB9">
      <w:pPr>
        <w:ind w:left="360"/>
        <w:jc w:val="both"/>
        <w:rPr>
          <w:rFonts w:ascii="Calibri Light" w:hAnsi="Calibri Light" w:cs="Calibri Light"/>
          <w:noProof/>
          <w:lang w:eastAsia="es-ES"/>
        </w:rPr>
      </w:pPr>
      <w:r w:rsidRPr="00C73FB9">
        <w:rPr>
          <w:rFonts w:ascii="Calibri Light" w:hAnsi="Calibri Light" w:cs="Calibri Light"/>
          <w:noProof/>
          <w:lang w:eastAsia="es-ES"/>
        </w:rPr>
        <w:t>Es el lugar en donde un juez resuelve entre otras, las reclamaciones que se presentan por escrito acerca de obligaciones contractuales (por ejemplo, el pago de un monto de dinero), derechos sobre bienes (por ejemplo, propiedad), sucesiones, entre otras materias. Los procedimientos no contenciosos son todos aquellos en que la ley requiere la actuación de un juez y en los que no hay controversia entre partes. Por ejemplo: el divorcio de común acuerdo, designación de tutores de menores de edad, autenticar documentos privados, etc. Ver en sección glosario definición de causas civiles.</w:t>
      </w:r>
    </w:p>
    <w:p w:rsidR="005C20D8" w:rsidRPr="005C20D8" w:rsidRDefault="005C20D8" w:rsidP="00C73FB9">
      <w:pPr>
        <w:ind w:left="360"/>
        <w:jc w:val="both"/>
        <w:rPr>
          <w:rFonts w:ascii="Calibri Light" w:hAnsi="Calibri Light" w:cs="Calibri Light"/>
          <w:noProof/>
          <w:sz w:val="28"/>
          <w:szCs w:val="28"/>
          <w:u w:val="single"/>
          <w:lang w:eastAsia="es-ES"/>
        </w:rPr>
      </w:pPr>
    </w:p>
    <w:p w:rsid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letras de competencia común.</w:t>
      </w:r>
    </w:p>
    <w:p w:rsidR="005C20D8" w:rsidRP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Ven causas que corresponden a distintas áreas del derecho, tales como procesos civiles, comerciales, laborales, de cobranza, de familia, etc.</w:t>
      </w:r>
    </w:p>
    <w:p w:rsidR="005C20D8" w:rsidRDefault="005C20D8" w:rsidP="005C20D8">
      <w:pPr>
        <w:ind w:left="360"/>
        <w:jc w:val="both"/>
        <w:rPr>
          <w:rFonts w:ascii="Calibri Light" w:hAnsi="Calibri Light" w:cs="Calibri Light"/>
          <w:noProof/>
          <w:lang w:eastAsia="es-ES"/>
        </w:rPr>
      </w:pPr>
    </w:p>
    <w:p w:rsid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familias.</w:t>
      </w:r>
    </w:p>
    <w:p w:rsid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Son tribunales que conocen materias relacionadas con matrimonio civil, adopción, violencia intrafamiliar, maltrato, tuición y relación con los hijos.</w:t>
      </w:r>
    </w:p>
    <w:p w:rsidR="005C20D8" w:rsidRPr="005C20D8" w:rsidRDefault="005C20D8" w:rsidP="005C20D8">
      <w:pPr>
        <w:ind w:left="360"/>
        <w:jc w:val="both"/>
        <w:rPr>
          <w:rFonts w:ascii="Calibri Light" w:hAnsi="Calibri Light" w:cs="Calibri Light"/>
          <w:noProof/>
          <w:sz w:val="28"/>
          <w:szCs w:val="28"/>
          <w:u w:val="single"/>
          <w:lang w:eastAsia="es-ES"/>
        </w:rPr>
      </w:pPr>
    </w:p>
    <w:p w:rsidR="005C20D8" w:rsidRDefault="005C20D8" w:rsidP="005C20D8">
      <w:pPr>
        <w:pStyle w:val="Prrafodelista"/>
        <w:numPr>
          <w:ilvl w:val="0"/>
          <w:numId w:val="37"/>
        </w:numPr>
        <w:jc w:val="both"/>
        <w:rPr>
          <w:rFonts w:ascii="Calibri Light" w:hAnsi="Calibri Light" w:cs="Calibri Light"/>
          <w:noProof/>
          <w:lang w:eastAsia="es-ES"/>
        </w:rPr>
      </w:pPr>
      <w:r w:rsidRPr="005C20D8">
        <w:rPr>
          <w:rFonts w:ascii="Calibri Light" w:hAnsi="Calibri Light" w:cs="Calibri Light"/>
          <w:noProof/>
          <w:sz w:val="28"/>
          <w:szCs w:val="28"/>
          <w:u w:val="single"/>
          <w:lang w:eastAsia="es-ES"/>
        </w:rPr>
        <w:t>Juzgado de cobranza laboral y previsional.</w:t>
      </w:r>
    </w:p>
    <w:p w:rsidR="00667DAF"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Son juzgados que se levantan en las comunas más populosas (Valparaíso, Concepción, San Miguel y Santiago) y ven los juicios ejecutivos correspondientes a leyes laborales, de previsión o seguridad social, cobranza judicial de imposiciones, aportes y multas en los institutos de previsión.</w:t>
      </w:r>
    </w:p>
    <w:p w:rsidR="005C20D8" w:rsidRDefault="005C20D8" w:rsidP="005C20D8">
      <w:pPr>
        <w:ind w:left="360"/>
        <w:jc w:val="both"/>
        <w:rPr>
          <w:rFonts w:ascii="Calibri Light" w:hAnsi="Calibri Light" w:cs="Calibri Light"/>
          <w:noProof/>
          <w:lang w:eastAsia="es-ES"/>
        </w:rPr>
      </w:pPr>
    </w:p>
    <w:p w:rsidR="005C20D8" w:rsidRPr="005C20D8" w:rsidRDefault="005C20D8" w:rsidP="005C20D8">
      <w:pPr>
        <w:pStyle w:val="Prrafodelista"/>
        <w:numPr>
          <w:ilvl w:val="0"/>
          <w:numId w:val="37"/>
        </w:numPr>
        <w:jc w:val="both"/>
        <w:rPr>
          <w:rFonts w:ascii="Calibri Light" w:hAnsi="Calibri Light" w:cs="Calibri Light"/>
          <w:noProof/>
          <w:sz w:val="28"/>
          <w:szCs w:val="28"/>
          <w:u w:val="single"/>
          <w:lang w:eastAsia="es-ES"/>
        </w:rPr>
      </w:pPr>
      <w:r w:rsidRPr="005C20D8">
        <w:rPr>
          <w:rFonts w:ascii="Calibri Light" w:hAnsi="Calibri Light" w:cs="Calibri Light"/>
          <w:noProof/>
          <w:sz w:val="28"/>
          <w:szCs w:val="28"/>
          <w:u w:val="single"/>
          <w:lang w:eastAsia="es-ES"/>
        </w:rPr>
        <w:t>Juzgado de letras del trabajo.</w:t>
      </w:r>
    </w:p>
    <w:p w:rsidR="005C20D8" w:rsidRDefault="005C20D8" w:rsidP="005C20D8">
      <w:pPr>
        <w:ind w:left="360"/>
        <w:jc w:val="both"/>
        <w:rPr>
          <w:rFonts w:ascii="Calibri Light" w:hAnsi="Calibri Light" w:cs="Calibri Light"/>
          <w:noProof/>
          <w:lang w:eastAsia="es-ES"/>
        </w:rPr>
      </w:pPr>
      <w:r w:rsidRPr="005C20D8">
        <w:rPr>
          <w:rFonts w:ascii="Calibri Light" w:hAnsi="Calibri Light" w:cs="Calibri Light"/>
          <w:noProof/>
          <w:lang w:eastAsia="es-ES"/>
        </w:rPr>
        <w:t>Estos tribunales son competentes para conocer cuestiones suscitadas entre trabajadores y empleadores por la aplicación de normas laborales en contratos individuales o colectivos de trabajo; cuestiones derivadas de organización sindical y negociación colectiva; cuestiones derivadas de previsión o seguridad social; los juicios ejecutivos derivados de leyes laborales o de previsión social; los juicios por accidentes del trabajo o enfermedades profesionales, entre otros casos en que las leyes entreguen a estos tribunales competencia para conocer conflictos. Ver en sección glosario definición de causas civiles.</w:t>
      </w:r>
    </w:p>
    <w:p w:rsidR="005C20D8" w:rsidRPr="005C20D8" w:rsidRDefault="005C20D8" w:rsidP="005C20D8">
      <w:pPr>
        <w:ind w:left="360"/>
        <w:jc w:val="both"/>
        <w:rPr>
          <w:rFonts w:ascii="Calibri Light" w:hAnsi="Calibri Light" w:cs="Calibri Light"/>
          <w:noProof/>
          <w:lang w:eastAsia="es-ES"/>
        </w:rPr>
      </w:pPr>
    </w:p>
    <w:p w:rsidR="00512F35" w:rsidRPr="005C20D8" w:rsidRDefault="005C20D8" w:rsidP="00D923FA">
      <w:pPr>
        <w:pStyle w:val="Prrafodelista"/>
        <w:numPr>
          <w:ilvl w:val="0"/>
          <w:numId w:val="38"/>
        </w:numPr>
        <w:jc w:val="both"/>
        <w:rPr>
          <w:rFonts w:ascii="Calibri Light" w:hAnsi="Calibri Light" w:cs="Calibri Light"/>
          <w:b/>
          <w:noProof/>
          <w:lang w:eastAsia="es-ES"/>
        </w:rPr>
      </w:pPr>
      <w:r w:rsidRPr="005C20D8">
        <w:rPr>
          <w:rFonts w:ascii="Calibri Light" w:hAnsi="Calibri Light" w:cs="Calibri Light"/>
          <w:b/>
          <w:noProof/>
          <w:lang w:eastAsia="es-ES"/>
        </w:rPr>
        <w:t>Según la informacion entregada responda indicando donde se debe dirigir cada caso presentado.</w:t>
      </w:r>
    </w:p>
    <w:p w:rsidR="005E396C" w:rsidRDefault="005E396C" w:rsidP="005E396C">
      <w:pPr>
        <w:ind w:left="360"/>
        <w:rPr>
          <w:rFonts w:ascii="Calibri Light" w:hAnsi="Calibri Light" w:cs="Calibri Light"/>
          <w:lang w:val="es-CL"/>
        </w:rPr>
      </w:pPr>
    </w:p>
    <w:tbl>
      <w:tblPr>
        <w:tblStyle w:val="Tablaconcuadrcula"/>
        <w:tblW w:w="0" w:type="auto"/>
        <w:tblInd w:w="360" w:type="dxa"/>
        <w:tblLook w:val="04A0"/>
      </w:tblPr>
      <w:tblGrid>
        <w:gridCol w:w="7970"/>
        <w:gridCol w:w="2686"/>
      </w:tblGrid>
      <w:tr w:rsidR="005E396C" w:rsidTr="005C20D8">
        <w:tc>
          <w:tcPr>
            <w:tcW w:w="7970" w:type="dxa"/>
          </w:tcPr>
          <w:p w:rsidR="005E396C" w:rsidRPr="005E396C" w:rsidRDefault="005C20D8" w:rsidP="005E396C">
            <w:pPr>
              <w:jc w:val="center"/>
              <w:rPr>
                <w:rFonts w:ascii="Calibri Light" w:hAnsi="Calibri Light" w:cs="Calibri Light"/>
                <w:b/>
                <w:lang w:val="es-CL"/>
              </w:rPr>
            </w:pPr>
            <w:r>
              <w:rPr>
                <w:rFonts w:ascii="Calibri Light" w:hAnsi="Calibri Light" w:cs="Calibri Light"/>
                <w:b/>
                <w:lang w:val="es-CL"/>
              </w:rPr>
              <w:t xml:space="preserve">Casos. </w:t>
            </w:r>
          </w:p>
        </w:tc>
        <w:tc>
          <w:tcPr>
            <w:tcW w:w="2686" w:type="dxa"/>
          </w:tcPr>
          <w:p w:rsidR="005E396C" w:rsidRPr="005E396C" w:rsidRDefault="005C20D8" w:rsidP="005E396C">
            <w:pPr>
              <w:jc w:val="center"/>
              <w:rPr>
                <w:rFonts w:ascii="Calibri Light" w:hAnsi="Calibri Light" w:cs="Calibri Light"/>
                <w:b/>
                <w:lang w:val="es-CL"/>
              </w:rPr>
            </w:pPr>
            <w:r>
              <w:rPr>
                <w:rFonts w:ascii="Calibri Light" w:hAnsi="Calibri Light" w:cs="Calibri Light"/>
                <w:b/>
                <w:lang w:val="es-CL"/>
              </w:rPr>
              <w:t>Juzgados.</w:t>
            </w:r>
          </w:p>
        </w:tc>
      </w:tr>
      <w:tr w:rsidR="005E396C" w:rsidTr="005C20D8">
        <w:tc>
          <w:tcPr>
            <w:tcW w:w="7970" w:type="dxa"/>
          </w:tcPr>
          <w:p w:rsidR="005E396C" w:rsidRDefault="005C20D8" w:rsidP="0066708B">
            <w:pPr>
              <w:jc w:val="both"/>
              <w:rPr>
                <w:rFonts w:ascii="Calibri Light" w:hAnsi="Calibri Light" w:cs="Calibri Light"/>
                <w:lang w:val="es-CL"/>
              </w:rPr>
            </w:pPr>
            <w:r>
              <w:rPr>
                <w:rFonts w:ascii="Calibri Light" w:hAnsi="Calibri Light" w:cs="Calibri Light"/>
                <w:lang w:val="es-CL"/>
              </w:rPr>
              <w:t xml:space="preserve">Jorge y Constanza llevan 7 años de casados, Jorge le pide el divorcio a Constanza pero ella se niega a firmar la documentación. Indique el juzgado que corresponde llevar el caso. </w:t>
            </w:r>
          </w:p>
        </w:tc>
        <w:tc>
          <w:tcPr>
            <w:tcW w:w="2686" w:type="dxa"/>
          </w:tcPr>
          <w:p w:rsidR="005E396C" w:rsidRDefault="005E396C" w:rsidP="005E396C">
            <w:pPr>
              <w:rPr>
                <w:rFonts w:ascii="Calibri Light" w:hAnsi="Calibri Light" w:cs="Calibri Light"/>
                <w:lang w:val="es-CL"/>
              </w:rPr>
            </w:pPr>
          </w:p>
        </w:tc>
      </w:tr>
      <w:tr w:rsidR="005E396C" w:rsidTr="005C20D8">
        <w:tc>
          <w:tcPr>
            <w:tcW w:w="7970" w:type="dxa"/>
          </w:tcPr>
          <w:p w:rsidR="005E396C" w:rsidRDefault="0066708B" w:rsidP="0066708B">
            <w:pPr>
              <w:jc w:val="both"/>
              <w:rPr>
                <w:rFonts w:ascii="Calibri Light" w:hAnsi="Calibri Light" w:cs="Calibri Light"/>
                <w:lang w:val="es-CL"/>
              </w:rPr>
            </w:pPr>
            <w:r>
              <w:rPr>
                <w:rFonts w:ascii="Calibri Light" w:hAnsi="Calibri Light" w:cs="Calibri Light"/>
                <w:lang w:val="es-CL"/>
              </w:rPr>
              <w:t xml:space="preserve">Paola solicita un préstamo a su empresa, la empresa le entrega el dinero solicitado pero con el paso del tiempo Paola no cumple con el pago del préstamo, sin embargo la empresa antes de dar el préstamo solicito a Paola que firmara un compromiso de pago bajo un notario. Con este respaldo, ¿Cuál es el juzgado indicado que debe mediar esta situación? </w:t>
            </w:r>
          </w:p>
        </w:tc>
        <w:tc>
          <w:tcPr>
            <w:tcW w:w="2686" w:type="dxa"/>
          </w:tcPr>
          <w:p w:rsidR="005E396C" w:rsidRDefault="005E396C" w:rsidP="005E396C">
            <w:pPr>
              <w:rPr>
                <w:rFonts w:ascii="Calibri Light" w:hAnsi="Calibri Light" w:cs="Calibri Light"/>
                <w:lang w:val="es-CL"/>
              </w:rPr>
            </w:pPr>
          </w:p>
        </w:tc>
      </w:tr>
      <w:tr w:rsidR="005E396C" w:rsidTr="005C20D8">
        <w:tc>
          <w:tcPr>
            <w:tcW w:w="7970" w:type="dxa"/>
          </w:tcPr>
          <w:p w:rsidR="005E396C" w:rsidRDefault="0066708B" w:rsidP="0066708B">
            <w:pPr>
              <w:jc w:val="both"/>
              <w:rPr>
                <w:rFonts w:ascii="Calibri Light" w:hAnsi="Calibri Light" w:cs="Calibri Light"/>
                <w:lang w:val="es-CL"/>
              </w:rPr>
            </w:pPr>
            <w:r>
              <w:rPr>
                <w:rFonts w:ascii="Calibri Light" w:hAnsi="Calibri Light" w:cs="Calibri Light"/>
                <w:lang w:val="es-CL"/>
              </w:rPr>
              <w:t xml:space="preserve">La mejor amiga de </w:t>
            </w:r>
            <w:proofErr w:type="spellStart"/>
            <w:r>
              <w:rPr>
                <w:rFonts w:ascii="Calibri Light" w:hAnsi="Calibri Light" w:cs="Calibri Light"/>
                <w:lang w:val="es-CL"/>
              </w:rPr>
              <w:t>Johana</w:t>
            </w:r>
            <w:proofErr w:type="spellEnd"/>
            <w:r>
              <w:rPr>
                <w:rFonts w:ascii="Calibri Light" w:hAnsi="Calibri Light" w:cs="Calibri Light"/>
                <w:lang w:val="es-CL"/>
              </w:rPr>
              <w:t xml:space="preserve"> es golpeada por su marido, </w:t>
            </w:r>
            <w:proofErr w:type="spellStart"/>
            <w:r>
              <w:rPr>
                <w:rFonts w:ascii="Calibri Light" w:hAnsi="Calibri Light" w:cs="Calibri Light"/>
                <w:lang w:val="es-CL"/>
              </w:rPr>
              <w:t>Johana</w:t>
            </w:r>
            <w:proofErr w:type="spellEnd"/>
            <w:r>
              <w:rPr>
                <w:rFonts w:ascii="Calibri Light" w:hAnsi="Calibri Light" w:cs="Calibri Light"/>
                <w:lang w:val="es-CL"/>
              </w:rPr>
              <w:t xml:space="preserve"> decide denunciar esta situación a carabineros, el caso es dirigido al juzgado quienes resolverán indicando las sanciones a este tipo de violencia, mencione el juzgado encargado de estos temas legales.</w:t>
            </w:r>
          </w:p>
        </w:tc>
        <w:tc>
          <w:tcPr>
            <w:tcW w:w="2686" w:type="dxa"/>
          </w:tcPr>
          <w:p w:rsidR="005E396C" w:rsidRDefault="005E396C" w:rsidP="005E396C">
            <w:pPr>
              <w:rPr>
                <w:rFonts w:ascii="Calibri Light" w:hAnsi="Calibri Light" w:cs="Calibri Light"/>
                <w:lang w:val="es-CL"/>
              </w:rPr>
            </w:pPr>
          </w:p>
        </w:tc>
      </w:tr>
      <w:tr w:rsidR="005E396C" w:rsidTr="005C20D8">
        <w:tc>
          <w:tcPr>
            <w:tcW w:w="7970" w:type="dxa"/>
          </w:tcPr>
          <w:p w:rsidR="005E396C" w:rsidRDefault="0066708B" w:rsidP="005E396C">
            <w:pPr>
              <w:rPr>
                <w:rFonts w:ascii="Calibri Light" w:hAnsi="Calibri Light" w:cs="Calibri Light"/>
                <w:lang w:val="es-CL"/>
              </w:rPr>
            </w:pPr>
            <w:r>
              <w:rPr>
                <w:rFonts w:ascii="Calibri Light" w:hAnsi="Calibri Light" w:cs="Calibri Light"/>
                <w:lang w:val="es-CL"/>
              </w:rPr>
              <w:t>El dueño del KFC no ha pagado los sueldos de sus trabajadores, quienes se organizan para denunciar esta situación, los representantes de KFC son citados a declarar por el Juzgado… (indique el juzgado que corresponda)</w:t>
            </w:r>
          </w:p>
        </w:tc>
        <w:tc>
          <w:tcPr>
            <w:tcW w:w="2686" w:type="dxa"/>
          </w:tcPr>
          <w:p w:rsidR="005E396C" w:rsidRDefault="005E396C" w:rsidP="005E396C">
            <w:pPr>
              <w:rPr>
                <w:rFonts w:ascii="Calibri Light" w:hAnsi="Calibri Light" w:cs="Calibri Light"/>
                <w:lang w:val="es-CL"/>
              </w:rPr>
            </w:pPr>
          </w:p>
        </w:tc>
      </w:tr>
      <w:tr w:rsidR="005E396C" w:rsidTr="005C20D8">
        <w:tc>
          <w:tcPr>
            <w:tcW w:w="7970" w:type="dxa"/>
          </w:tcPr>
          <w:p w:rsidR="005E396C" w:rsidRDefault="0066708B" w:rsidP="005E396C">
            <w:pPr>
              <w:rPr>
                <w:rFonts w:ascii="Calibri Light" w:hAnsi="Calibri Light" w:cs="Calibri Light"/>
                <w:lang w:val="es-CL"/>
              </w:rPr>
            </w:pPr>
            <w:r>
              <w:rPr>
                <w:rFonts w:ascii="Calibri Light" w:hAnsi="Calibri Light" w:cs="Calibri Light"/>
                <w:lang w:val="es-CL"/>
              </w:rPr>
              <w:t>Paula se divorcia de su marido pero se niega rotundamente a que sus hijos vean a su padre. ¿A qué juzgado debe dirigirse el padre para solicitar visitas frecuentes a sus hijos?</w:t>
            </w:r>
          </w:p>
        </w:tc>
        <w:tc>
          <w:tcPr>
            <w:tcW w:w="2686" w:type="dxa"/>
          </w:tcPr>
          <w:p w:rsidR="005E396C" w:rsidRDefault="005E396C" w:rsidP="005E396C">
            <w:pPr>
              <w:rPr>
                <w:rFonts w:ascii="Calibri Light" w:hAnsi="Calibri Light" w:cs="Calibri Light"/>
                <w:lang w:val="es-CL"/>
              </w:rPr>
            </w:pPr>
          </w:p>
        </w:tc>
      </w:tr>
      <w:tr w:rsidR="0066708B" w:rsidTr="005C20D8">
        <w:tc>
          <w:tcPr>
            <w:tcW w:w="7970" w:type="dxa"/>
          </w:tcPr>
          <w:p w:rsidR="0066708B" w:rsidRDefault="0066708B" w:rsidP="005E396C">
            <w:pPr>
              <w:rPr>
                <w:rFonts w:ascii="Calibri Light" w:hAnsi="Calibri Light" w:cs="Calibri Light"/>
                <w:lang w:val="es-CL"/>
              </w:rPr>
            </w:pPr>
            <w:r>
              <w:rPr>
                <w:rFonts w:ascii="Calibri Light" w:hAnsi="Calibri Light" w:cs="Calibri Light"/>
                <w:lang w:val="es-CL"/>
              </w:rPr>
              <w:t>Pedro lleva luchando años por conseguir la tuición de sus hijos, ¿Cuál es el juzgado encargado de ver temas relacionados a la tuición?</w:t>
            </w:r>
          </w:p>
        </w:tc>
        <w:tc>
          <w:tcPr>
            <w:tcW w:w="2686" w:type="dxa"/>
          </w:tcPr>
          <w:p w:rsidR="0066708B" w:rsidRDefault="0066708B" w:rsidP="005E396C">
            <w:pPr>
              <w:rPr>
                <w:rFonts w:ascii="Calibri Light" w:hAnsi="Calibri Light" w:cs="Calibri Light"/>
                <w:lang w:val="es-CL"/>
              </w:rPr>
            </w:pPr>
          </w:p>
        </w:tc>
      </w:tr>
    </w:tbl>
    <w:p w:rsidR="00D87503" w:rsidRPr="00D923FA" w:rsidRDefault="00D87503" w:rsidP="005E396C">
      <w:pPr>
        <w:rPr>
          <w:rFonts w:ascii="Calibri Light" w:hAnsi="Calibri Light" w:cs="Calibri Light"/>
          <w:b/>
          <w:lang w:val="es-CL"/>
        </w:rPr>
      </w:pPr>
    </w:p>
    <w:p w:rsidR="00D87503" w:rsidRDefault="00D923FA" w:rsidP="00D923FA">
      <w:pPr>
        <w:pStyle w:val="Prrafodelista"/>
        <w:numPr>
          <w:ilvl w:val="0"/>
          <w:numId w:val="38"/>
        </w:numPr>
        <w:jc w:val="both"/>
        <w:rPr>
          <w:rFonts w:ascii="Calibri Light" w:hAnsi="Calibri Light" w:cs="Calibri Light"/>
          <w:b/>
          <w:lang w:val="es-CL"/>
        </w:rPr>
      </w:pPr>
      <w:r w:rsidRPr="00D923FA">
        <w:rPr>
          <w:rFonts w:ascii="Calibri Light" w:hAnsi="Calibri Light" w:cs="Calibri Light"/>
          <w:b/>
          <w:lang w:val="es-CL"/>
        </w:rPr>
        <w:t xml:space="preserve">Describa situaciones que correspondan a los siguientes juzgados mencionando las razones. </w:t>
      </w:r>
    </w:p>
    <w:p w:rsidR="00D923FA" w:rsidRPr="00D923FA" w:rsidRDefault="00D923FA" w:rsidP="00D923FA">
      <w:pPr>
        <w:ind w:left="360"/>
        <w:jc w:val="both"/>
        <w:rPr>
          <w:rFonts w:ascii="Calibri Light" w:hAnsi="Calibri Light" w:cs="Calibri Light"/>
          <w:b/>
          <w:lang w:val="es-CL"/>
        </w:rPr>
      </w:pPr>
      <w:r>
        <w:rPr>
          <w:rFonts w:ascii="Calibri Light" w:hAnsi="Calibri Light" w:cs="Calibri Light"/>
          <w:b/>
          <w:noProof/>
          <w:lang w:eastAsia="es-ES"/>
        </w:rPr>
        <w:pict>
          <v:roundrect id="_x0000_s1042" style="position:absolute;left:0;text-align:left;margin-left:10.05pt;margin-top:12.6pt;width:251.15pt;height:177.5pt;z-index:251674624" arcsize="10923f">
            <v:textbox>
              <w:txbxContent>
                <w:p w:rsidR="00D923FA" w:rsidRPr="00D923FA" w:rsidRDefault="00D923FA" w:rsidP="00D923FA">
                  <w:pPr>
                    <w:jc w:val="center"/>
                    <w:rPr>
                      <w:b/>
                      <w:lang w:val="es-CL"/>
                    </w:rPr>
                  </w:pPr>
                  <w:r w:rsidRPr="00D923FA">
                    <w:rPr>
                      <w:b/>
                      <w:lang w:val="es-CL"/>
                    </w:rPr>
                    <w:t>Juzgado de familias</w:t>
                  </w:r>
                </w:p>
              </w:txbxContent>
            </v:textbox>
          </v:roundrect>
        </w:pict>
      </w:r>
      <w:r>
        <w:rPr>
          <w:rFonts w:ascii="Calibri Light" w:hAnsi="Calibri Light" w:cs="Calibri Light"/>
          <w:b/>
          <w:noProof/>
          <w:sz w:val="28"/>
          <w:szCs w:val="28"/>
          <w:u w:val="single"/>
          <w:lang w:eastAsia="es-ES"/>
        </w:rPr>
        <w:pict>
          <v:roundrect id="_x0000_s1043" style="position:absolute;left:0;text-align:left;margin-left:271.25pt;margin-top:12.6pt;width:251.45pt;height:177.5pt;z-index:251675648" arcsize="10923f">
            <v:textbox>
              <w:txbxContent>
                <w:p w:rsidR="00D923FA" w:rsidRPr="00D923FA" w:rsidRDefault="00D923FA" w:rsidP="00D923FA">
                  <w:pPr>
                    <w:jc w:val="center"/>
                    <w:rPr>
                      <w:b/>
                      <w:sz w:val="28"/>
                      <w:szCs w:val="28"/>
                      <w:lang w:val="es-CL"/>
                    </w:rPr>
                  </w:pPr>
                  <w:r w:rsidRPr="00D923FA">
                    <w:rPr>
                      <w:b/>
                      <w:sz w:val="28"/>
                      <w:szCs w:val="28"/>
                      <w:lang w:val="es-CL"/>
                    </w:rPr>
                    <w:t>Juzgados civiles.</w:t>
                  </w:r>
                </w:p>
              </w:txbxContent>
            </v:textbox>
          </v:roundrect>
        </w:pict>
      </w:r>
    </w:p>
    <w:p w:rsidR="005E396C" w:rsidRDefault="005E396C" w:rsidP="005E396C">
      <w:pPr>
        <w:pStyle w:val="Prrafodelista"/>
        <w:jc w:val="both"/>
        <w:rPr>
          <w:rFonts w:ascii="Calibri Light" w:hAnsi="Calibri Light" w:cs="Calibri Light"/>
          <w:sz w:val="22"/>
          <w:szCs w:val="22"/>
          <w:lang w:val="es-CL"/>
        </w:rPr>
      </w:pPr>
    </w:p>
    <w:p w:rsidR="005E396C" w:rsidRDefault="005E396C" w:rsidP="005E396C">
      <w:pPr>
        <w:pStyle w:val="Prrafodelista"/>
        <w:jc w:val="both"/>
        <w:rPr>
          <w:rFonts w:ascii="Calibri Light" w:hAnsi="Calibri Light" w:cs="Calibri Light"/>
          <w:sz w:val="22"/>
          <w:szCs w:val="22"/>
          <w:lang w:val="es-CL"/>
        </w:rPr>
      </w:pPr>
    </w:p>
    <w:p w:rsidR="005E396C" w:rsidRPr="005E396C" w:rsidRDefault="005E396C" w:rsidP="005E396C">
      <w:pPr>
        <w:pStyle w:val="Prrafodelista"/>
        <w:jc w:val="both"/>
        <w:rPr>
          <w:rFonts w:ascii="Calibri Light" w:hAnsi="Calibri Light" w:cs="Calibri Light"/>
          <w:sz w:val="22"/>
          <w:szCs w:val="22"/>
          <w:lang w:val="es-CL"/>
        </w:rPr>
      </w:pPr>
    </w:p>
    <w:p w:rsidR="004E6B61" w:rsidRDefault="004E6B61"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D923FA" w:rsidP="00D53AA9">
      <w:pPr>
        <w:jc w:val="center"/>
        <w:rPr>
          <w:rFonts w:ascii="Calibri Light" w:hAnsi="Calibri Light" w:cs="Calibri Light"/>
          <w:b/>
          <w:sz w:val="28"/>
          <w:szCs w:val="28"/>
          <w:u w:val="single"/>
          <w:lang w:val="es-CL"/>
        </w:rPr>
      </w:pPr>
    </w:p>
    <w:p w:rsidR="00D923FA" w:rsidRDefault="00F0049D" w:rsidP="00D53AA9">
      <w:pPr>
        <w:jc w:val="center"/>
        <w:rPr>
          <w:rFonts w:ascii="Calibri Light" w:hAnsi="Calibri Light" w:cs="Calibri Light"/>
          <w:lang w:val="es-CL"/>
        </w:rPr>
      </w:pPr>
      <w:r>
        <w:rPr>
          <w:rFonts w:ascii="Calibri Light" w:hAnsi="Calibri Light" w:cs="Calibri Light"/>
          <w:b/>
          <w:noProof/>
          <w:sz w:val="28"/>
          <w:szCs w:val="28"/>
          <w:u w:val="single"/>
          <w:lang w:eastAsia="es-ES"/>
        </w:rPr>
        <w:pict>
          <v:shapetype id="_x0000_t131" coordsize="21600,21600" o:spt="131" path="ar,,21600,21600,18685,18165,10677,21597l20990,21597r,-3432xe">
            <v:stroke joinstyle="miter"/>
            <v:path o:connecttype="rect" textboxrect="3163,3163,18437,18437"/>
          </v:shapetype>
          <v:shape id="_x0000_s1049" type="#_x0000_t131" style="position:absolute;left:0;text-align:left;margin-left:21.75pt;margin-top:8.85pt;width:368.4pt;height:249.6pt;z-index:251676672">
            <v:textbox style="mso-next-textbox:#_x0000_s1049">
              <w:txbxContent>
                <w:p w:rsidR="00F0049D" w:rsidRPr="006136F7" w:rsidRDefault="00F0049D" w:rsidP="00F0049D">
                  <w:pPr>
                    <w:jc w:val="both"/>
                    <w:rPr>
                      <w:sz w:val="22"/>
                      <w:szCs w:val="22"/>
                    </w:rPr>
                  </w:pPr>
                  <w:r w:rsidRPr="006136F7">
                    <w:rPr>
                      <w:sz w:val="22"/>
                      <w:szCs w:val="22"/>
                      <w:lang w:val="es-CL"/>
                    </w:rPr>
                    <w:t xml:space="preserve">Sistema procesal El sistema procesal penal busca determinar si ha ocurrido o no un delito establecido en una ley penal, y la participación en él de ciertos individuos que son acusados,  ya sea como autores, cómplices y/o encubridores. Se denomina penal, porque al sujeto considerado culpable se le impone un castigo denominado pena, que puede ser: arresto, prisión, presidio, sanciones pecuniarias (pago de una multa, embargo de bienes) o inhabilidad para ejercer determinados cargos.   En el sistema procesal civil, alguien considerado culpable de causar un daño, es obligado a reparar el daño causado a la víctima, normalmente a través de una compensación económica. </w:t>
                  </w:r>
                </w:p>
              </w:txbxContent>
            </v:textbox>
          </v:shape>
        </w:pict>
      </w: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F0049D" w:rsidP="00D53AA9">
      <w:pPr>
        <w:jc w:val="center"/>
        <w:rPr>
          <w:rFonts w:ascii="Calibri Light" w:hAnsi="Calibri Light" w:cs="Calibri Light"/>
          <w:lang w:val="es-CL"/>
        </w:rPr>
      </w:pPr>
    </w:p>
    <w:p w:rsidR="00F0049D" w:rsidRDefault="006136F7" w:rsidP="00F0049D">
      <w:pPr>
        <w:rPr>
          <w:rFonts w:ascii="Calibri Light" w:hAnsi="Calibri Light" w:cs="Calibri Light"/>
          <w:b/>
          <w:sz w:val="28"/>
          <w:szCs w:val="28"/>
          <w:lang w:val="es-CL"/>
        </w:rPr>
      </w:pPr>
      <w:r>
        <w:rPr>
          <w:rFonts w:ascii="Calibri Light" w:hAnsi="Calibri Light" w:cs="Calibri Light"/>
          <w:lang w:val="es-CL"/>
        </w:rPr>
        <w:t xml:space="preserve">                                                                                                                                              </w:t>
      </w:r>
      <w:r w:rsidR="00F0049D" w:rsidRPr="00F0049D">
        <w:rPr>
          <w:rFonts w:ascii="Calibri Light" w:hAnsi="Calibri Light" w:cs="Calibri Light"/>
          <w:b/>
          <w:sz w:val="28"/>
          <w:szCs w:val="28"/>
          <w:lang w:val="es-CL"/>
        </w:rPr>
        <w:t>Sistema procesal penal</w:t>
      </w:r>
      <w:r w:rsidR="00F0049D">
        <w:rPr>
          <w:rFonts w:ascii="Calibri Light" w:hAnsi="Calibri Light" w:cs="Calibri Light"/>
          <w:b/>
          <w:sz w:val="28"/>
          <w:szCs w:val="28"/>
          <w:lang w:val="es-CL"/>
        </w:rPr>
        <w:t>.</w:t>
      </w:r>
    </w:p>
    <w:p w:rsidR="00F0049D" w:rsidRDefault="00F0049D" w:rsidP="00F0049D">
      <w:pPr>
        <w:rPr>
          <w:rFonts w:ascii="Calibri Light" w:hAnsi="Calibri Light" w:cs="Calibri Light"/>
          <w:lang w:val="es-CL"/>
        </w:rPr>
      </w:pPr>
    </w:p>
    <w:p w:rsidR="00F0049D" w:rsidRDefault="006136F7" w:rsidP="00D53AA9">
      <w:pPr>
        <w:jc w:val="center"/>
        <w:rPr>
          <w:rFonts w:ascii="Calibri Light" w:hAnsi="Calibri Light" w:cs="Calibri Light"/>
          <w:lang w:val="es-CL"/>
        </w:rPr>
      </w:pPr>
      <w:r>
        <w:rPr>
          <w:rFonts w:ascii="Calibri Light" w:hAnsi="Calibri Light" w:cs="Calibri Light"/>
          <w:noProof/>
          <w:lang w:eastAsia="es-ES"/>
        </w:rPr>
        <w:pict>
          <v:roundrect id="_x0000_s1055" style="position:absolute;left:0;text-align:left;margin-left:338.55pt;margin-top:4.2pt;width:178pt;height:144.9pt;z-index:251679744" arcsize="10923f">
            <v:textbox>
              <w:txbxContent>
                <w:p w:rsidR="006136F7" w:rsidRPr="006136F7" w:rsidRDefault="006136F7" w:rsidP="006136F7">
                  <w:pPr>
                    <w:rPr>
                      <w:lang w:val="es-CL"/>
                    </w:rPr>
                  </w:pPr>
                  <w:r w:rsidRPr="006136F7">
                    <w:rPr>
                      <w:b/>
                      <w:lang w:val="es-CL"/>
                    </w:rPr>
                    <w:t>El nuevo sistema procesal</w:t>
                  </w:r>
                  <w:r w:rsidRPr="006136F7">
                    <w:rPr>
                      <w:lang w:val="es-CL"/>
                    </w:rPr>
                    <w:t xml:space="preserve"> es de carácter acusatorio, en que el juez en una audiencia oral escucha a un fiscal investigador que acusa, y a un defensor del acusado, antes de fallar.</w:t>
                  </w:r>
                </w:p>
                <w:p w:rsidR="006136F7" w:rsidRDefault="006136F7"/>
              </w:txbxContent>
            </v:textbox>
          </v:roundrect>
        </w:pict>
      </w:r>
      <w:r>
        <w:rPr>
          <w:rFonts w:ascii="Calibri Light" w:hAnsi="Calibri Light" w:cs="Calibri Light"/>
          <w:noProof/>
          <w:lang w:eastAsia="es-ES"/>
        </w:rPr>
        <w:pict>
          <v:roundrect id="_x0000_s1054" style="position:absolute;left:0;text-align:left;margin-left:10.05pt;margin-top:4.2pt;width:194.2pt;height:144.9pt;z-index:251678720" arcsize="10923f">
            <v:textbox>
              <w:txbxContent>
                <w:p w:rsidR="006136F7" w:rsidRPr="006136F7" w:rsidRDefault="006136F7" w:rsidP="006136F7">
                  <w:pPr>
                    <w:rPr>
                      <w:lang w:val="es-CL"/>
                    </w:rPr>
                  </w:pPr>
                  <w:r w:rsidRPr="006136F7">
                    <w:rPr>
                      <w:lang w:val="es-CL"/>
                    </w:rPr>
                    <w:t xml:space="preserve">                                             </w:t>
                  </w:r>
                </w:p>
                <w:p w:rsidR="006136F7" w:rsidRPr="006136F7" w:rsidRDefault="006136F7" w:rsidP="006136F7">
                  <w:pPr>
                    <w:rPr>
                      <w:lang w:val="es-CL"/>
                    </w:rPr>
                  </w:pPr>
                  <w:r w:rsidRPr="006136F7">
                    <w:rPr>
                      <w:b/>
                      <w:lang w:val="es-CL"/>
                    </w:rPr>
                    <w:t>El antiguo procedimiento penal</w:t>
                  </w:r>
                  <w:r w:rsidRPr="006136F7">
                    <w:rPr>
                      <w:lang w:val="es-CL"/>
                    </w:rPr>
                    <w:t xml:space="preserve"> era de carácter inquisitivo: el juez era el que llevaba toda la carga de un proceso eminentemente escrito y sin mayor contacto entre las partes. De este modo, el juez investigaba, acusaba y sentenciaba.</w:t>
                  </w:r>
                </w:p>
                <w:p w:rsidR="006136F7" w:rsidRDefault="006136F7"/>
              </w:txbxContent>
            </v:textbox>
          </v:roundrect>
        </w:pict>
      </w:r>
    </w:p>
    <w:p w:rsidR="00F0049D" w:rsidRDefault="006136F7" w:rsidP="00D53AA9">
      <w:pPr>
        <w:jc w:val="center"/>
        <w:rPr>
          <w:rFonts w:ascii="Calibri Light" w:hAnsi="Calibri Light" w:cs="Calibri Light"/>
          <w:lang w:val="es-CL"/>
        </w:rPr>
      </w:pPr>
      <w:r>
        <w:rPr>
          <w:rFonts w:ascii="Calibri Light" w:hAnsi="Calibri Light" w:cs="Calibri Light"/>
          <w:noProof/>
          <w:lang w:eastAsia="es-ES"/>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52" type="#_x0000_t81" style="position:absolute;left:0;text-align:left;margin-left:212.65pt;margin-top:5.5pt;width:117.15pt;height:109.65pt;flip:y;z-index:251677696">
            <v:textbox style="mso-next-textbox:#_x0000_s1052">
              <w:txbxContent>
                <w:p w:rsidR="006136F7" w:rsidRPr="006136F7" w:rsidRDefault="006136F7" w:rsidP="006136F7">
                  <w:pPr>
                    <w:jc w:val="center"/>
                    <w:rPr>
                      <w:b/>
                      <w:lang w:val="es-CL"/>
                    </w:rPr>
                  </w:pPr>
                  <w:r w:rsidRPr="006136F7">
                    <w:rPr>
                      <w:b/>
                      <w:lang w:val="es-CL"/>
                    </w:rPr>
                    <w:t>Sistema</w:t>
                  </w:r>
                </w:p>
                <w:p w:rsidR="006136F7" w:rsidRPr="006136F7" w:rsidRDefault="006136F7" w:rsidP="006136F7">
                  <w:pPr>
                    <w:jc w:val="center"/>
                    <w:rPr>
                      <w:b/>
                      <w:lang w:val="es-CL"/>
                    </w:rPr>
                  </w:pPr>
                </w:p>
                <w:p w:rsidR="006136F7" w:rsidRPr="006136F7" w:rsidRDefault="006136F7" w:rsidP="006136F7">
                  <w:pPr>
                    <w:jc w:val="center"/>
                    <w:rPr>
                      <w:b/>
                      <w:lang w:val="es-CL"/>
                    </w:rPr>
                  </w:pPr>
                </w:p>
                <w:p w:rsidR="006136F7" w:rsidRPr="006136F7" w:rsidRDefault="006136F7" w:rsidP="006136F7">
                  <w:pPr>
                    <w:jc w:val="center"/>
                    <w:rPr>
                      <w:b/>
                      <w:lang w:val="es-CL"/>
                    </w:rPr>
                  </w:pPr>
                  <w:r w:rsidRPr="006136F7">
                    <w:rPr>
                      <w:b/>
                      <w:lang w:val="es-CL"/>
                    </w:rPr>
                    <w:t>Procesal</w:t>
                  </w:r>
                </w:p>
                <w:p w:rsidR="006136F7" w:rsidRPr="006136F7" w:rsidRDefault="006136F7" w:rsidP="006136F7">
                  <w:pPr>
                    <w:jc w:val="center"/>
                    <w:rPr>
                      <w:b/>
                      <w:lang w:val="es-CL"/>
                    </w:rPr>
                  </w:pPr>
                </w:p>
                <w:p w:rsidR="006136F7" w:rsidRPr="006136F7" w:rsidRDefault="006136F7" w:rsidP="006136F7">
                  <w:pPr>
                    <w:jc w:val="center"/>
                    <w:rPr>
                      <w:b/>
                      <w:lang w:val="es-CL"/>
                    </w:rPr>
                  </w:pPr>
                </w:p>
                <w:p w:rsidR="006136F7" w:rsidRPr="006136F7" w:rsidRDefault="006136F7" w:rsidP="006136F7">
                  <w:pPr>
                    <w:jc w:val="center"/>
                    <w:rPr>
                      <w:b/>
                      <w:lang w:val="es-CL"/>
                    </w:rPr>
                  </w:pPr>
                  <w:r w:rsidRPr="006136F7">
                    <w:rPr>
                      <w:b/>
                      <w:lang w:val="es-CL"/>
                    </w:rPr>
                    <w:t>Penal</w:t>
                  </w:r>
                </w:p>
              </w:txbxContent>
            </v:textbox>
          </v:shape>
        </w:pict>
      </w:r>
    </w:p>
    <w:p w:rsidR="004D1A14" w:rsidRDefault="004D1A14"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4D1A14">
      <w:pPr>
        <w:jc w:val="center"/>
        <w:rPr>
          <w:rFonts w:ascii="Calibri Light" w:hAnsi="Calibri Light" w:cs="Calibri Light"/>
          <w:sz w:val="22"/>
          <w:szCs w:val="22"/>
        </w:rPr>
      </w:pPr>
    </w:p>
    <w:p w:rsidR="006136F7" w:rsidRDefault="006136F7" w:rsidP="006136F7">
      <w:pPr>
        <w:pStyle w:val="Prrafodelista"/>
        <w:numPr>
          <w:ilvl w:val="0"/>
          <w:numId w:val="38"/>
        </w:numPr>
        <w:jc w:val="both"/>
        <w:rPr>
          <w:rFonts w:ascii="Calibri Light" w:hAnsi="Calibri Light" w:cs="Calibri Light"/>
          <w:b/>
          <w:sz w:val="22"/>
          <w:szCs w:val="22"/>
        </w:rPr>
      </w:pPr>
      <w:r w:rsidRPr="006136F7">
        <w:rPr>
          <w:rFonts w:ascii="Calibri Light" w:hAnsi="Calibri Light" w:cs="Calibri Light"/>
          <w:b/>
          <w:sz w:val="22"/>
          <w:szCs w:val="22"/>
        </w:rPr>
        <w:t>Indique porque cree que se cambio el sistema procesal penal de nuestro país, mencione las razones e indique los aspectos positivos y negativos.</w:t>
      </w:r>
    </w:p>
    <w:tbl>
      <w:tblPr>
        <w:tblStyle w:val="Tablaconcuadrcula"/>
        <w:tblW w:w="0" w:type="auto"/>
        <w:tblInd w:w="360" w:type="dxa"/>
        <w:tblLook w:val="04A0"/>
      </w:tblPr>
      <w:tblGrid>
        <w:gridCol w:w="10656"/>
      </w:tblGrid>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r w:rsidR="006136F7" w:rsidTr="006136F7">
        <w:tc>
          <w:tcPr>
            <w:tcW w:w="10940" w:type="dxa"/>
          </w:tcPr>
          <w:p w:rsidR="006136F7" w:rsidRDefault="006136F7" w:rsidP="006136F7">
            <w:pPr>
              <w:jc w:val="both"/>
              <w:rPr>
                <w:rFonts w:ascii="Calibri Light" w:hAnsi="Calibri Light" w:cs="Calibri Light"/>
                <w:b/>
              </w:rPr>
            </w:pPr>
          </w:p>
        </w:tc>
      </w:tr>
    </w:tbl>
    <w:p w:rsidR="006136F7" w:rsidRDefault="006136F7" w:rsidP="006136F7">
      <w:pPr>
        <w:rPr>
          <w:rFonts w:ascii="Calibri Light" w:hAnsi="Calibri Light" w:cs="Calibri Light"/>
          <w:sz w:val="22"/>
          <w:szCs w:val="22"/>
        </w:rPr>
      </w:pPr>
    </w:p>
    <w:p w:rsidR="00B0713C" w:rsidRPr="00B0713C" w:rsidRDefault="00B0713C" w:rsidP="004D1A14">
      <w:pPr>
        <w:jc w:val="center"/>
        <w:rPr>
          <w:rFonts w:ascii="Calibri Light" w:hAnsi="Calibri Light" w:cs="Calibri Light"/>
          <w:b/>
          <w:color w:val="FF0000"/>
        </w:rPr>
      </w:pPr>
      <w:r w:rsidRPr="00B0713C">
        <w:rPr>
          <w:rFonts w:ascii="Calibri Light" w:hAnsi="Calibri Light" w:cs="Calibri Light"/>
          <w:b/>
          <w:color w:val="FF0000"/>
        </w:rPr>
        <w:t xml:space="preserve">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 </w:t>
      </w:r>
      <w:r w:rsidRPr="00B0713C">
        <w:rPr>
          <w:rFonts w:ascii="Calibri Light" w:hAnsi="Calibri Light" w:cs="Calibri Light"/>
          <w:b/>
          <w:color w:val="FF0000"/>
          <w:u w:val="single"/>
        </w:rPr>
        <w:t>historiacestarosa@gmail.com</w:t>
      </w:r>
    </w:p>
    <w:sectPr w:rsidR="00B0713C" w:rsidRPr="00B0713C"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6D"/>
    <w:multiLevelType w:val="hybridMultilevel"/>
    <w:tmpl w:val="B9C2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EE77656"/>
    <w:multiLevelType w:val="hybridMultilevel"/>
    <w:tmpl w:val="1B8E941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0941D3"/>
    <w:multiLevelType w:val="hybridMultilevel"/>
    <w:tmpl w:val="58E6F6B2"/>
    <w:lvl w:ilvl="0" w:tplc="8F54102A">
      <w:start w:val="2"/>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4">
    <w:nsid w:val="2FE64858"/>
    <w:multiLevelType w:val="hybridMultilevel"/>
    <w:tmpl w:val="5F780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8E156EA"/>
    <w:multiLevelType w:val="hybridMultilevel"/>
    <w:tmpl w:val="873CAE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CD7DCA"/>
    <w:multiLevelType w:val="hybridMultilevel"/>
    <w:tmpl w:val="D8FCDFE0"/>
    <w:lvl w:ilvl="0" w:tplc="76F2AF9E">
      <w:start w:val="1"/>
      <w:numFmt w:val="decimal"/>
      <w:lvlText w:val="%1."/>
      <w:lvlJc w:val="left"/>
      <w:pPr>
        <w:ind w:left="720" w:hanging="360"/>
      </w:pPr>
      <w:rPr>
        <w:rFonts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7C30B8"/>
    <w:multiLevelType w:val="hybridMultilevel"/>
    <w:tmpl w:val="BD4C9266"/>
    <w:lvl w:ilvl="0" w:tplc="FCA62C46">
      <w:start w:val="1"/>
      <w:numFmt w:val="lowerLetter"/>
      <w:lvlText w:val="%1."/>
      <w:lvlJc w:val="left"/>
      <w:pPr>
        <w:ind w:left="720" w:hanging="360"/>
      </w:pPr>
      <w:rPr>
        <w:rFonts w:hint="default"/>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384F3D"/>
    <w:multiLevelType w:val="hybridMultilevel"/>
    <w:tmpl w:val="F84C1C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2">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EF9630A"/>
    <w:multiLevelType w:val="hybridMultilevel"/>
    <w:tmpl w:val="B14C54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5">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BFF03EA"/>
    <w:multiLevelType w:val="hybridMultilevel"/>
    <w:tmpl w:val="3AB25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9">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BA3DBF"/>
    <w:multiLevelType w:val="hybridMultilevel"/>
    <w:tmpl w:val="8DC670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DF3199"/>
    <w:multiLevelType w:val="hybridMultilevel"/>
    <w:tmpl w:val="4920B7DC"/>
    <w:lvl w:ilvl="0" w:tplc="23F49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AE14DE9"/>
    <w:multiLevelType w:val="hybridMultilevel"/>
    <w:tmpl w:val="3EA6F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0500DC"/>
    <w:multiLevelType w:val="hybridMultilevel"/>
    <w:tmpl w:val="A1221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9"/>
  </w:num>
  <w:num w:numId="3">
    <w:abstractNumId w:val="32"/>
  </w:num>
  <w:num w:numId="4">
    <w:abstractNumId w:val="30"/>
  </w:num>
  <w:num w:numId="5">
    <w:abstractNumId w:val="33"/>
  </w:num>
  <w:num w:numId="6">
    <w:abstractNumId w:val="25"/>
  </w:num>
  <w:num w:numId="7">
    <w:abstractNumId w:val="10"/>
  </w:num>
  <w:num w:numId="8">
    <w:abstractNumId w:val="2"/>
  </w:num>
  <w:num w:numId="9">
    <w:abstractNumId w:val="7"/>
  </w:num>
  <w:num w:numId="10">
    <w:abstractNumId w:val="28"/>
  </w:num>
  <w:num w:numId="11">
    <w:abstractNumId w:val="15"/>
  </w:num>
  <w:num w:numId="12">
    <w:abstractNumId w:val="3"/>
  </w:num>
  <w:num w:numId="13">
    <w:abstractNumId w:val="12"/>
  </w:num>
  <w:num w:numId="14">
    <w:abstractNumId w:val="20"/>
  </w:num>
  <w:num w:numId="15">
    <w:abstractNumId w:val="11"/>
  </w:num>
  <w:num w:numId="16">
    <w:abstractNumId w:val="5"/>
  </w:num>
  <w:num w:numId="17">
    <w:abstractNumId w:val="21"/>
  </w:num>
  <w:num w:numId="18">
    <w:abstractNumId w:val="8"/>
  </w:num>
  <w:num w:numId="19">
    <w:abstractNumId w:val="22"/>
  </w:num>
  <w:num w:numId="20">
    <w:abstractNumId w:val="24"/>
  </w:num>
  <w:num w:numId="21">
    <w:abstractNumId w:val="13"/>
  </w:num>
  <w:num w:numId="22">
    <w:abstractNumId w:val="31"/>
  </w:num>
  <w:num w:numId="23">
    <w:abstractNumId w:val="4"/>
  </w:num>
  <w:num w:numId="24">
    <w:abstractNumId w:val="9"/>
  </w:num>
  <w:num w:numId="25">
    <w:abstractNumId w:val="1"/>
  </w:num>
  <w:num w:numId="26">
    <w:abstractNumId w:val="14"/>
  </w:num>
  <w:num w:numId="27">
    <w:abstractNumId w:val="35"/>
  </w:num>
  <w:num w:numId="28">
    <w:abstractNumId w:val="6"/>
  </w:num>
  <w:num w:numId="29">
    <w:abstractNumId w:val="23"/>
  </w:num>
  <w:num w:numId="30">
    <w:abstractNumId w:val="0"/>
  </w:num>
  <w:num w:numId="31">
    <w:abstractNumId w:val="16"/>
  </w:num>
  <w:num w:numId="32">
    <w:abstractNumId w:val="17"/>
  </w:num>
  <w:num w:numId="33">
    <w:abstractNumId w:val="36"/>
  </w:num>
  <w:num w:numId="34">
    <w:abstractNumId w:val="27"/>
  </w:num>
  <w:num w:numId="35">
    <w:abstractNumId w:val="18"/>
  </w:num>
  <w:num w:numId="36">
    <w:abstractNumId w:val="37"/>
  </w:num>
  <w:num w:numId="37">
    <w:abstractNumId w:val="3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4E14"/>
    <w:rsid w:val="000A695C"/>
    <w:rsid w:val="000A6B54"/>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92D7C"/>
    <w:rsid w:val="001A1C1A"/>
    <w:rsid w:val="001A7282"/>
    <w:rsid w:val="001B50A3"/>
    <w:rsid w:val="001B7D6C"/>
    <w:rsid w:val="001C0D0A"/>
    <w:rsid w:val="001C23FE"/>
    <w:rsid w:val="001E0BBF"/>
    <w:rsid w:val="001E25E9"/>
    <w:rsid w:val="001E3351"/>
    <w:rsid w:val="001E724E"/>
    <w:rsid w:val="001E7F96"/>
    <w:rsid w:val="001F109D"/>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15E3F"/>
    <w:rsid w:val="003373FE"/>
    <w:rsid w:val="003450F4"/>
    <w:rsid w:val="0038131B"/>
    <w:rsid w:val="0039234F"/>
    <w:rsid w:val="00395923"/>
    <w:rsid w:val="003B5F6F"/>
    <w:rsid w:val="003C2147"/>
    <w:rsid w:val="003D7E88"/>
    <w:rsid w:val="003E196C"/>
    <w:rsid w:val="003E7ED5"/>
    <w:rsid w:val="003F7991"/>
    <w:rsid w:val="00423E55"/>
    <w:rsid w:val="00470786"/>
    <w:rsid w:val="00472119"/>
    <w:rsid w:val="00476E5C"/>
    <w:rsid w:val="00477483"/>
    <w:rsid w:val="004775EC"/>
    <w:rsid w:val="004900B9"/>
    <w:rsid w:val="004936B2"/>
    <w:rsid w:val="004C2B5F"/>
    <w:rsid w:val="004C5227"/>
    <w:rsid w:val="004D02BD"/>
    <w:rsid w:val="004D1A14"/>
    <w:rsid w:val="004D2974"/>
    <w:rsid w:val="004E6B61"/>
    <w:rsid w:val="004F0EF9"/>
    <w:rsid w:val="004F714F"/>
    <w:rsid w:val="005016BC"/>
    <w:rsid w:val="005024C4"/>
    <w:rsid w:val="00512F35"/>
    <w:rsid w:val="00522EA6"/>
    <w:rsid w:val="00525288"/>
    <w:rsid w:val="005331EF"/>
    <w:rsid w:val="00542AB7"/>
    <w:rsid w:val="00543AC5"/>
    <w:rsid w:val="0055286E"/>
    <w:rsid w:val="00553B57"/>
    <w:rsid w:val="005572D0"/>
    <w:rsid w:val="00580F4F"/>
    <w:rsid w:val="005A3E8B"/>
    <w:rsid w:val="005A78D9"/>
    <w:rsid w:val="005C0BC8"/>
    <w:rsid w:val="005C1862"/>
    <w:rsid w:val="005C20D8"/>
    <w:rsid w:val="005C44F0"/>
    <w:rsid w:val="005C5801"/>
    <w:rsid w:val="005E396C"/>
    <w:rsid w:val="005F1944"/>
    <w:rsid w:val="005F2A35"/>
    <w:rsid w:val="005F3F2A"/>
    <w:rsid w:val="00600443"/>
    <w:rsid w:val="006069C0"/>
    <w:rsid w:val="00607F25"/>
    <w:rsid w:val="006136F7"/>
    <w:rsid w:val="00626A17"/>
    <w:rsid w:val="00650AB6"/>
    <w:rsid w:val="00660B07"/>
    <w:rsid w:val="0066708B"/>
    <w:rsid w:val="00667DAF"/>
    <w:rsid w:val="00683150"/>
    <w:rsid w:val="006865C6"/>
    <w:rsid w:val="006A4F42"/>
    <w:rsid w:val="006B1A1F"/>
    <w:rsid w:val="006C2935"/>
    <w:rsid w:val="006F6D2E"/>
    <w:rsid w:val="00702160"/>
    <w:rsid w:val="00702700"/>
    <w:rsid w:val="007044BB"/>
    <w:rsid w:val="007061B1"/>
    <w:rsid w:val="007173F6"/>
    <w:rsid w:val="00770AD9"/>
    <w:rsid w:val="00775B92"/>
    <w:rsid w:val="0078598F"/>
    <w:rsid w:val="007B4A7C"/>
    <w:rsid w:val="007C1F50"/>
    <w:rsid w:val="007E309E"/>
    <w:rsid w:val="0080310B"/>
    <w:rsid w:val="008128B6"/>
    <w:rsid w:val="00823F0E"/>
    <w:rsid w:val="00842C94"/>
    <w:rsid w:val="00852AAA"/>
    <w:rsid w:val="008905CA"/>
    <w:rsid w:val="00890967"/>
    <w:rsid w:val="00891BFD"/>
    <w:rsid w:val="008A4AEF"/>
    <w:rsid w:val="008A6533"/>
    <w:rsid w:val="008A6C48"/>
    <w:rsid w:val="008B688C"/>
    <w:rsid w:val="008D2106"/>
    <w:rsid w:val="008E5DEC"/>
    <w:rsid w:val="008E7AFB"/>
    <w:rsid w:val="00911761"/>
    <w:rsid w:val="0091248E"/>
    <w:rsid w:val="00923E44"/>
    <w:rsid w:val="009271D3"/>
    <w:rsid w:val="009327EF"/>
    <w:rsid w:val="00932D95"/>
    <w:rsid w:val="00954BCF"/>
    <w:rsid w:val="009670FF"/>
    <w:rsid w:val="00976DB4"/>
    <w:rsid w:val="009A4F64"/>
    <w:rsid w:val="009B11DD"/>
    <w:rsid w:val="009C202C"/>
    <w:rsid w:val="009C5CD4"/>
    <w:rsid w:val="009D151D"/>
    <w:rsid w:val="009E3589"/>
    <w:rsid w:val="00A14C81"/>
    <w:rsid w:val="00A21A7A"/>
    <w:rsid w:val="00A27D4D"/>
    <w:rsid w:val="00A503DA"/>
    <w:rsid w:val="00A7058D"/>
    <w:rsid w:val="00A831D8"/>
    <w:rsid w:val="00A84780"/>
    <w:rsid w:val="00A86171"/>
    <w:rsid w:val="00AB0BB7"/>
    <w:rsid w:val="00AC6482"/>
    <w:rsid w:val="00AE0CD4"/>
    <w:rsid w:val="00AE3935"/>
    <w:rsid w:val="00AF2BF5"/>
    <w:rsid w:val="00AF6A79"/>
    <w:rsid w:val="00B0713C"/>
    <w:rsid w:val="00B2188F"/>
    <w:rsid w:val="00B31ACC"/>
    <w:rsid w:val="00B37783"/>
    <w:rsid w:val="00B5533A"/>
    <w:rsid w:val="00B55E30"/>
    <w:rsid w:val="00B561A5"/>
    <w:rsid w:val="00B77F94"/>
    <w:rsid w:val="00B846A6"/>
    <w:rsid w:val="00BA4B99"/>
    <w:rsid w:val="00BB5596"/>
    <w:rsid w:val="00BD5BED"/>
    <w:rsid w:val="00BE2193"/>
    <w:rsid w:val="00BE2F52"/>
    <w:rsid w:val="00BF180E"/>
    <w:rsid w:val="00C034CE"/>
    <w:rsid w:val="00C10D42"/>
    <w:rsid w:val="00C2523D"/>
    <w:rsid w:val="00C2637D"/>
    <w:rsid w:val="00C43354"/>
    <w:rsid w:val="00C45728"/>
    <w:rsid w:val="00C64D8D"/>
    <w:rsid w:val="00C66FC7"/>
    <w:rsid w:val="00C73FB9"/>
    <w:rsid w:val="00CA425B"/>
    <w:rsid w:val="00CB29FC"/>
    <w:rsid w:val="00CC786A"/>
    <w:rsid w:val="00CE0820"/>
    <w:rsid w:val="00CF0431"/>
    <w:rsid w:val="00CF0C79"/>
    <w:rsid w:val="00D0043F"/>
    <w:rsid w:val="00D06D12"/>
    <w:rsid w:val="00D06D89"/>
    <w:rsid w:val="00D110E2"/>
    <w:rsid w:val="00D16AEB"/>
    <w:rsid w:val="00D25E86"/>
    <w:rsid w:val="00D31AEB"/>
    <w:rsid w:val="00D53AA9"/>
    <w:rsid w:val="00D54211"/>
    <w:rsid w:val="00D57611"/>
    <w:rsid w:val="00D641A8"/>
    <w:rsid w:val="00D833C3"/>
    <w:rsid w:val="00D87503"/>
    <w:rsid w:val="00D90D82"/>
    <w:rsid w:val="00D92079"/>
    <w:rsid w:val="00D923FA"/>
    <w:rsid w:val="00D96C9B"/>
    <w:rsid w:val="00DA3626"/>
    <w:rsid w:val="00DA7013"/>
    <w:rsid w:val="00DB4361"/>
    <w:rsid w:val="00DC00A5"/>
    <w:rsid w:val="00DC1635"/>
    <w:rsid w:val="00DC7644"/>
    <w:rsid w:val="00DC79E1"/>
    <w:rsid w:val="00DE0DAB"/>
    <w:rsid w:val="00DE36CB"/>
    <w:rsid w:val="00DF3125"/>
    <w:rsid w:val="00DF36E0"/>
    <w:rsid w:val="00E05735"/>
    <w:rsid w:val="00E124AA"/>
    <w:rsid w:val="00E23C19"/>
    <w:rsid w:val="00E25A74"/>
    <w:rsid w:val="00E53A9A"/>
    <w:rsid w:val="00E55C44"/>
    <w:rsid w:val="00E73084"/>
    <w:rsid w:val="00E748D0"/>
    <w:rsid w:val="00E97877"/>
    <w:rsid w:val="00EA44E4"/>
    <w:rsid w:val="00EC6F57"/>
    <w:rsid w:val="00ED24AA"/>
    <w:rsid w:val="00EF4C1E"/>
    <w:rsid w:val="00F0049D"/>
    <w:rsid w:val="00F17AF9"/>
    <w:rsid w:val="00F21562"/>
    <w:rsid w:val="00F305ED"/>
    <w:rsid w:val="00F30940"/>
    <w:rsid w:val="00F3703A"/>
    <w:rsid w:val="00F4035D"/>
    <w:rsid w:val="00F50668"/>
    <w:rsid w:val="00F5397F"/>
    <w:rsid w:val="00F53983"/>
    <w:rsid w:val="00F62A97"/>
    <w:rsid w:val="00F667A8"/>
    <w:rsid w:val="00F80E21"/>
    <w:rsid w:val="00F83DC6"/>
    <w:rsid w:val="00FC190E"/>
    <w:rsid w:val="00FC3538"/>
    <w:rsid w:val="00FC3F11"/>
    <w:rsid w:val="00FD4D48"/>
    <w:rsid w:val="00FE0D6D"/>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911761"/>
    <w:pPr>
      <w:spacing w:before="100" w:beforeAutospacing="1" w:after="100" w:afterAutospacing="1"/>
      <w:outlineLvl w:val="0"/>
    </w:pPr>
    <w:rPr>
      <w:rFonts w:eastAsia="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DC79E1"/>
    <w:rPr>
      <w:color w:val="0000FF" w:themeColor="hyperlink"/>
      <w:u w:val="single"/>
    </w:rPr>
  </w:style>
  <w:style w:type="character" w:customStyle="1" w:styleId="Ttulo1Car">
    <w:name w:val="Título 1 Car"/>
    <w:basedOn w:val="Fuentedeprrafopredeter"/>
    <w:link w:val="Ttulo1"/>
    <w:uiPriority w:val="9"/>
    <w:rsid w:val="0091176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11761"/>
    <w:pPr>
      <w:spacing w:before="100" w:beforeAutospacing="1" w:after="100" w:afterAutospacing="1"/>
    </w:pPr>
    <w:rPr>
      <w:rFonts w:eastAsia="Times New Roman"/>
      <w:lang w:eastAsia="es-ES"/>
    </w:rPr>
  </w:style>
</w:styles>
</file>

<file path=word/webSettings.xml><?xml version="1.0" encoding="utf-8"?>
<w:webSettings xmlns:r="http://schemas.openxmlformats.org/officeDocument/2006/relationships" xmlns:w="http://schemas.openxmlformats.org/wordprocessingml/2006/main">
  <w:divs>
    <w:div w:id="351996263">
      <w:bodyDiv w:val="1"/>
      <w:marLeft w:val="0"/>
      <w:marRight w:val="0"/>
      <w:marTop w:val="0"/>
      <w:marBottom w:val="0"/>
      <w:divBdr>
        <w:top w:val="none" w:sz="0" w:space="0" w:color="auto"/>
        <w:left w:val="none" w:sz="0" w:space="0" w:color="auto"/>
        <w:bottom w:val="none" w:sz="0" w:space="0" w:color="auto"/>
        <w:right w:val="none" w:sz="0" w:space="0" w:color="auto"/>
      </w:divBdr>
      <w:divsChild>
        <w:div w:id="1403523327">
          <w:marLeft w:val="0"/>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2</cp:revision>
  <dcterms:created xsi:type="dcterms:W3CDTF">2020-04-10T01:56:00Z</dcterms:created>
  <dcterms:modified xsi:type="dcterms:W3CDTF">2020-04-10T01:56:00Z</dcterms:modified>
</cp:coreProperties>
</file>