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>
      <w:r>
        <w:rPr>
          <w:noProof/>
          <w:lang w:eastAsia="es-CL"/>
        </w:rPr>
        <w:drawing>
          <wp:inline distT="0" distB="0" distL="0" distR="0">
            <wp:extent cx="1733550" cy="590550"/>
            <wp:effectExtent l="1905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 w:rsidR="005646E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99322B" w:rsidP="00C10F2B">
      <w:pPr>
        <w:tabs>
          <w:tab w:val="left" w:pos="750"/>
        </w:tabs>
        <w:spacing w:line="240" w:lineRule="auto"/>
      </w:pPr>
      <w:r>
        <w:rPr>
          <w:noProof/>
          <w:lang w:eastAsia="es-CL"/>
        </w:rPr>
        <w:pict>
          <v:roundrect id="1 Rectángulo redondeado" o:spid="_x0000_s1026" style="position:absolute;margin-left:-22.8pt;margin-top:9.4pt;width:484.5pt;height:165.7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  <w:r w:rsidR="00C10F2B">
        <w:tab/>
      </w:r>
    </w:p>
    <w:p w:rsidR="002B77F5" w:rsidRDefault="002B77F5" w:rsidP="002B77F5">
      <w:r>
        <w:t>TEMA</w:t>
      </w:r>
      <w:proofErr w:type="gramStart"/>
      <w:r>
        <w:t>:</w:t>
      </w:r>
      <w:r w:rsidR="00A02811">
        <w:t xml:space="preserve">  Guía</w:t>
      </w:r>
      <w:proofErr w:type="gramEnd"/>
      <w:r w:rsidR="00A02811">
        <w:t xml:space="preserve"> </w:t>
      </w:r>
      <w:r w:rsidR="00A56B11">
        <w:t xml:space="preserve"> N° 3</w:t>
      </w:r>
      <w:r w:rsidR="00AE2C99">
        <w:t xml:space="preserve"> </w:t>
      </w:r>
      <w:r w:rsidR="005646EC">
        <w:t xml:space="preserve"> </w:t>
      </w:r>
      <w:r w:rsidR="004B6C31">
        <w:t>de módulo  Cálculo y Registro de Impuesto</w:t>
      </w:r>
      <w:r w:rsidR="00A02811">
        <w:t xml:space="preserve"> </w:t>
      </w:r>
      <w:r w:rsidR="005646EC">
        <w:t>,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:rsidR="002B77F5" w:rsidRDefault="002B77F5" w:rsidP="002B77F5"/>
    <w:p w:rsidR="002B77F5" w:rsidRDefault="002B77F5" w:rsidP="002B77F5">
      <w:r>
        <w:t>Nombre: _________</w:t>
      </w:r>
      <w:r w:rsidR="00B66CF2">
        <w:t>__________________________</w:t>
      </w:r>
      <w:r>
        <w:t>Curso _</w:t>
      </w:r>
      <w:r w:rsidR="0073532B">
        <w:t>4</w:t>
      </w:r>
      <w:r w:rsidR="00B66CF2">
        <w:t>°</w:t>
      </w:r>
      <w:r w:rsidR="00C47C4C">
        <w:t xml:space="preserve"> A  Fecha: __/__05</w:t>
      </w:r>
      <w:r>
        <w:t>/2020</w:t>
      </w:r>
    </w:p>
    <w:p w:rsidR="0073532B" w:rsidRDefault="002B77F5" w:rsidP="004B6C31">
      <w:pPr>
        <w:spacing w:line="240" w:lineRule="auto"/>
      </w:pPr>
      <w:r>
        <w:t>APRENDIZAJE ESPERADO:</w:t>
      </w:r>
      <w:r w:rsidR="00B66CF2">
        <w:t xml:space="preserve"> </w:t>
      </w:r>
      <w:r>
        <w:t xml:space="preserve"> </w:t>
      </w:r>
      <w:r w:rsidR="00B66CF2">
        <w:t xml:space="preserve"> </w:t>
      </w:r>
      <w:r w:rsidR="004B6C31">
        <w:t xml:space="preserve">Tramita la legislación y autorizaciones de la documentación tributaria para su utilización en las operaciones de comercio nacional e internacional de la empresa, conforme legislación vigente y a las normas tributarias respectivas.                            </w:t>
      </w:r>
      <w:r w:rsidR="0067770B">
        <w:t xml:space="preserve">                              </w:t>
      </w:r>
      <w:r w:rsidR="004B6C31">
        <w:t xml:space="preserve">                         </w:t>
      </w:r>
      <w:r w:rsidR="00325203">
        <w:t xml:space="preserve">Objetivo: </w:t>
      </w:r>
      <w:r w:rsidR="0067770B">
        <w:t xml:space="preserve">  </w:t>
      </w:r>
      <w:r w:rsidR="00AC5A72">
        <w:t xml:space="preserve"> 1.-</w:t>
      </w:r>
      <w:r w:rsidR="0067770B">
        <w:t>Identificar y aplicar el impuesto adicional que se paga en el DL 825</w:t>
      </w:r>
      <w:r w:rsidR="0073532B">
        <w:t xml:space="preserve">              </w:t>
      </w:r>
      <w:r w:rsidR="0067770B">
        <w:t xml:space="preserve">                               </w:t>
      </w:r>
      <w:r w:rsidR="0073532B">
        <w:t xml:space="preserve">                          </w:t>
      </w:r>
      <w:r w:rsidR="0067770B">
        <w:t xml:space="preserve">                </w:t>
      </w:r>
      <w:r w:rsidR="001D3159">
        <w:t xml:space="preserve">       </w:t>
      </w:r>
    </w:p>
    <w:p w:rsidR="0073532B" w:rsidRDefault="0073532B" w:rsidP="004B6C31">
      <w:pPr>
        <w:spacing w:line="240" w:lineRule="auto"/>
      </w:pPr>
    </w:p>
    <w:p w:rsidR="002B77F5" w:rsidRPr="00E25D2B" w:rsidRDefault="001D3159" w:rsidP="00E25D2B">
      <w:pPr>
        <w:spacing w:line="240" w:lineRule="auto"/>
      </w:pPr>
      <w:r>
        <w:t xml:space="preserve">                                                                        </w:t>
      </w:r>
      <w:r w:rsidR="00C10F2B">
        <w:t xml:space="preserve">                            </w:t>
      </w:r>
      <w:r>
        <w:t xml:space="preserve">               </w:t>
      </w:r>
      <w:r w:rsidR="00AD2130" w:rsidRPr="00C10F2B">
        <w:rPr>
          <w:b/>
        </w:rPr>
        <w:t xml:space="preserve">                                                                                               </w:t>
      </w:r>
      <w:r w:rsidRPr="00C10F2B">
        <w:rPr>
          <w:b/>
        </w:rPr>
        <w:t xml:space="preserve"> </w:t>
      </w:r>
      <w:r w:rsidR="00C10F2B">
        <w:rPr>
          <w:b/>
        </w:rPr>
        <w:t xml:space="preserve">      </w:t>
      </w:r>
      <w:r w:rsidR="002B77F5" w:rsidRPr="002B77F5">
        <w:rPr>
          <w:b/>
          <w:u w:val="single"/>
        </w:rPr>
        <w:t>INSTRUCCIONES</w:t>
      </w:r>
    </w:p>
    <w:p w:rsidR="002B77F5" w:rsidRDefault="002B77F5" w:rsidP="002B77F5">
      <w:r>
        <w:t xml:space="preserve">LEA la guía enviada, Imprima la guía </w:t>
      </w:r>
      <w:proofErr w:type="gramStart"/>
      <w:r>
        <w:t>( o</w:t>
      </w:r>
      <w:proofErr w:type="gramEnd"/>
      <w:r>
        <w:t xml:space="preserve"> de lo contrario cópiela en su cuadern</w:t>
      </w:r>
      <w:r w:rsidR="00DD1026">
        <w:t xml:space="preserve">o) y péguela en el cuaderno de </w:t>
      </w:r>
      <w:r w:rsidR="004B6C31">
        <w:t>Cálculo y Registro de Impuesto</w:t>
      </w:r>
      <w:r>
        <w:t xml:space="preserve">, realice la actividad entregada </w:t>
      </w:r>
      <w:r w:rsidR="005646EC">
        <w:t>al final de la guí</w:t>
      </w:r>
      <w:r>
        <w:t>a. EN CASO DE DUDAS ENVIARLAS AL CORREO</w:t>
      </w:r>
    </w:p>
    <w:p w:rsidR="00C47C4C" w:rsidRDefault="0099322B" w:rsidP="00C47C4C">
      <w:pPr>
        <w:rPr>
          <w:rFonts w:ascii="Arial" w:hAnsi="Arial" w:cs="Arial"/>
          <w:sz w:val="19"/>
          <w:szCs w:val="19"/>
          <w:lang w:val="es-ES"/>
        </w:rPr>
      </w:pPr>
      <w:hyperlink r:id="rId7" w:history="1">
        <w:r w:rsidR="00C47C4C" w:rsidRPr="001556A0">
          <w:rPr>
            <w:rStyle w:val="Hipervnculo"/>
          </w:rPr>
          <w:t>contabilidadcestarosa@gmail.c</w:t>
        </w:r>
      </w:hyperlink>
      <w:bookmarkStart w:id="0" w:name="_GoBack"/>
      <w:bookmarkEnd w:id="0"/>
    </w:p>
    <w:p w:rsidR="00C47C4C" w:rsidRPr="00312D7B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DECRETO LEY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825 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LEY SOBRE IMPUESTO A LAS VENTAS Y SERVICIOS</w:t>
      </w:r>
    </w:p>
    <w:p w:rsidR="00C47C4C" w:rsidRPr="00C47C4C" w:rsidRDefault="00C47C4C" w:rsidP="0031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TÍTULO III</w:t>
      </w:r>
    </w:p>
    <w:p w:rsidR="00C47C4C" w:rsidRPr="002F1184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1184">
        <w:rPr>
          <w:rFonts w:cstheme="minorHAnsi"/>
          <w:b/>
          <w:bCs/>
          <w:sz w:val="24"/>
          <w:szCs w:val="24"/>
        </w:rPr>
        <w:t>Impuestos especiales a las ventas y servicios</w:t>
      </w:r>
    </w:p>
    <w:p w:rsidR="00C47C4C" w:rsidRPr="002F1184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1184">
        <w:rPr>
          <w:rFonts w:cstheme="minorHAnsi"/>
          <w:b/>
          <w:bCs/>
          <w:sz w:val="24"/>
          <w:szCs w:val="24"/>
        </w:rPr>
        <w:t>PÁRRAFO 1º</w:t>
      </w:r>
    </w:p>
    <w:p w:rsidR="00C47C4C" w:rsidRPr="002F1184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1184">
        <w:rPr>
          <w:rFonts w:cstheme="minorHAnsi"/>
          <w:b/>
          <w:bCs/>
          <w:sz w:val="24"/>
          <w:szCs w:val="24"/>
        </w:rPr>
        <w:t>Del impuesto adicional a ciertos productos</w:t>
      </w:r>
    </w:p>
    <w:p w:rsid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37.- </w:t>
      </w:r>
      <w:r w:rsidRPr="00BC66D3">
        <w:rPr>
          <w:rFonts w:cstheme="minorHAnsi"/>
          <w:sz w:val="24"/>
          <w:szCs w:val="24"/>
        </w:rPr>
        <w:t>Sin perjuicio del impuesto establecido en el Título II de esta ley, la primera venta o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importación, sea esta última habitual o no, de las especies que se señalan en este artículo, pagará un impuesto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sobre el valor determinado según el artículo siguiente, con la tasa de 15%, con excepción de las señaladas en</w:t>
      </w:r>
      <w:r w:rsidR="00B8683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la letra j), que pagarán con una tasa de 50%: </w:t>
      </w:r>
      <w:r w:rsidRPr="00BC66D3">
        <w:rPr>
          <w:rFonts w:cstheme="minorHAnsi"/>
          <w:b/>
          <w:bCs/>
          <w:sz w:val="24"/>
          <w:szCs w:val="24"/>
        </w:rPr>
        <w:t>(61)</w:t>
      </w:r>
    </w:p>
    <w:p w:rsidR="007A114F" w:rsidRPr="00BC66D3" w:rsidRDefault="007A114F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a) Artículos de oro, platino y marfil; </w:t>
      </w:r>
      <w:r w:rsidRPr="00BC66D3">
        <w:rPr>
          <w:rFonts w:cstheme="minorHAnsi"/>
          <w:b/>
          <w:bCs/>
          <w:sz w:val="24"/>
          <w:szCs w:val="24"/>
        </w:rPr>
        <w:t>(62) (63)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b) Joyas, piedras preciosas naturales o sintéticas;</w:t>
      </w:r>
    </w:p>
    <w:p w:rsidR="00524EED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c) Pieles finas, calificadas como tales por el </w:t>
      </w:r>
      <w:r w:rsidR="00524EED">
        <w:rPr>
          <w:rFonts w:cstheme="minorHAnsi"/>
          <w:sz w:val="24"/>
          <w:szCs w:val="24"/>
        </w:rPr>
        <w:t xml:space="preserve">Servicio de Impuestos Internos     </w:t>
      </w:r>
    </w:p>
    <w:p w:rsidR="00C47C4C" w:rsidRPr="00BC66D3" w:rsidRDefault="00524EED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 w:rsidR="00C47C4C" w:rsidRPr="00BC66D3">
        <w:rPr>
          <w:rFonts w:cstheme="minorHAnsi"/>
          <w:sz w:val="24"/>
          <w:szCs w:val="24"/>
        </w:rPr>
        <w:t>manufacturadas</w:t>
      </w:r>
      <w:proofErr w:type="gramEnd"/>
      <w:r w:rsidR="00C47C4C" w:rsidRPr="00BC66D3">
        <w:rPr>
          <w:rFonts w:cstheme="minorHAnsi"/>
          <w:sz w:val="24"/>
          <w:szCs w:val="24"/>
        </w:rPr>
        <w:t xml:space="preserve"> o no;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d) Derogada; </w:t>
      </w:r>
      <w:r w:rsidRPr="00BC66D3">
        <w:rPr>
          <w:rFonts w:cstheme="minorHAnsi"/>
          <w:b/>
          <w:bCs/>
          <w:sz w:val="24"/>
          <w:szCs w:val="24"/>
        </w:rPr>
        <w:t>(64)</w:t>
      </w:r>
    </w:p>
    <w:p w:rsidR="00524EED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e) Alfombras finas, tapices finos y cualquier otro artículo de similar naturaleza; calificados </w:t>
      </w:r>
    </w:p>
    <w:p w:rsidR="00C47C4C" w:rsidRPr="00524EED" w:rsidRDefault="00524EED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 w:rsidR="00C47C4C" w:rsidRPr="00BC66D3">
        <w:rPr>
          <w:rFonts w:cstheme="minorHAnsi"/>
          <w:sz w:val="24"/>
          <w:szCs w:val="24"/>
        </w:rPr>
        <w:t>como</w:t>
      </w:r>
      <w:proofErr w:type="gramEnd"/>
      <w:r w:rsidR="00C47C4C" w:rsidRPr="00BC66D3">
        <w:rPr>
          <w:rFonts w:cstheme="minorHAnsi"/>
          <w:sz w:val="24"/>
          <w:szCs w:val="24"/>
        </w:rPr>
        <w:t xml:space="preserve"> tales</w:t>
      </w:r>
      <w:r>
        <w:rPr>
          <w:rFonts w:cstheme="minorHAnsi"/>
          <w:sz w:val="24"/>
          <w:szCs w:val="24"/>
        </w:rPr>
        <w:t xml:space="preserve"> </w:t>
      </w:r>
      <w:r w:rsidR="00C47C4C" w:rsidRPr="00BC66D3">
        <w:rPr>
          <w:rFonts w:cstheme="minorHAnsi"/>
          <w:sz w:val="24"/>
          <w:szCs w:val="24"/>
        </w:rPr>
        <w:t xml:space="preserve">por el Servicio de Impuestos Internos; </w:t>
      </w:r>
      <w:r w:rsidR="00C47C4C" w:rsidRPr="00BC66D3">
        <w:rPr>
          <w:rFonts w:cstheme="minorHAnsi"/>
          <w:b/>
          <w:bCs/>
          <w:sz w:val="24"/>
          <w:szCs w:val="24"/>
        </w:rPr>
        <w:t>(64-a)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f) Derogada; </w:t>
      </w:r>
      <w:r w:rsidRPr="00BC66D3">
        <w:rPr>
          <w:rFonts w:cstheme="minorHAnsi"/>
          <w:b/>
          <w:bCs/>
          <w:sz w:val="24"/>
          <w:szCs w:val="24"/>
        </w:rPr>
        <w:t>(64)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g) Derogada; </w:t>
      </w:r>
      <w:r w:rsidRPr="00BC66D3">
        <w:rPr>
          <w:rFonts w:cstheme="minorHAnsi"/>
          <w:b/>
          <w:bCs/>
          <w:sz w:val="24"/>
          <w:szCs w:val="24"/>
        </w:rPr>
        <w:t>(64-b)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h) Suprimida. </w:t>
      </w:r>
      <w:r w:rsidRPr="00BC66D3">
        <w:rPr>
          <w:rFonts w:cstheme="minorHAnsi"/>
          <w:b/>
          <w:bCs/>
          <w:sz w:val="24"/>
          <w:szCs w:val="24"/>
        </w:rPr>
        <w:t>(65)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i) Conservas de caviar y sus sucedáneos; </w:t>
      </w:r>
      <w:r w:rsidRPr="00BC66D3">
        <w:rPr>
          <w:rFonts w:cstheme="minorHAnsi"/>
          <w:b/>
          <w:bCs/>
          <w:sz w:val="24"/>
          <w:szCs w:val="24"/>
        </w:rPr>
        <w:t>(66)</w:t>
      </w:r>
    </w:p>
    <w:p w:rsidR="00524EED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j) Artículos de pirotecnia, tales como fuegos artificiales, petardos y similares, excepto los </w:t>
      </w:r>
    </w:p>
    <w:p w:rsidR="00C47C4C" w:rsidRPr="00524EED" w:rsidRDefault="00524EED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gramStart"/>
      <w:r w:rsidR="00C47C4C" w:rsidRPr="00BC66D3">
        <w:rPr>
          <w:rFonts w:cstheme="minorHAnsi"/>
          <w:sz w:val="24"/>
          <w:szCs w:val="24"/>
        </w:rPr>
        <w:t>de</w:t>
      </w:r>
      <w:proofErr w:type="gramEnd"/>
      <w:r w:rsidR="00C47C4C" w:rsidRPr="00BC66D3">
        <w:rPr>
          <w:rFonts w:cstheme="minorHAnsi"/>
          <w:sz w:val="24"/>
          <w:szCs w:val="24"/>
        </w:rPr>
        <w:t xml:space="preserve"> uso</w:t>
      </w:r>
      <w:r>
        <w:rPr>
          <w:rFonts w:cstheme="minorHAnsi"/>
          <w:sz w:val="24"/>
          <w:szCs w:val="24"/>
        </w:rPr>
        <w:t xml:space="preserve"> </w:t>
      </w:r>
      <w:r w:rsidR="00C47C4C" w:rsidRPr="00BC66D3">
        <w:rPr>
          <w:rFonts w:cstheme="minorHAnsi"/>
          <w:sz w:val="24"/>
          <w:szCs w:val="24"/>
        </w:rPr>
        <w:t xml:space="preserve">industrial, minero o agrícola o de señalización luminosa; </w:t>
      </w:r>
      <w:r w:rsidR="00C47C4C" w:rsidRPr="00BC66D3">
        <w:rPr>
          <w:rFonts w:cstheme="minorHAnsi"/>
          <w:b/>
          <w:bCs/>
          <w:sz w:val="24"/>
          <w:szCs w:val="24"/>
        </w:rPr>
        <w:t>(66)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k) Derogada. </w:t>
      </w:r>
      <w:r w:rsidRPr="00BC66D3">
        <w:rPr>
          <w:rFonts w:cstheme="minorHAnsi"/>
          <w:b/>
          <w:bCs/>
          <w:sz w:val="24"/>
          <w:szCs w:val="24"/>
        </w:rPr>
        <w:t>(64)</w:t>
      </w:r>
    </w:p>
    <w:p w:rsidR="00C47C4C" w:rsidRPr="00524EED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l) Armas de aire o gas comprimido, sus accesorios y proyectiles, con excepción de las de </w:t>
      </w:r>
      <w:r w:rsidR="00524EED">
        <w:rPr>
          <w:rFonts w:cstheme="minorHAnsi"/>
          <w:sz w:val="24"/>
          <w:szCs w:val="24"/>
        </w:rPr>
        <w:t xml:space="preserve">  </w:t>
      </w:r>
      <w:r w:rsidRPr="00BC66D3">
        <w:rPr>
          <w:rFonts w:cstheme="minorHAnsi"/>
          <w:sz w:val="24"/>
          <w:szCs w:val="24"/>
        </w:rPr>
        <w:t>caza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submarina, y </w:t>
      </w:r>
      <w:r w:rsidRPr="00BC66D3">
        <w:rPr>
          <w:rFonts w:cstheme="minorHAnsi"/>
          <w:b/>
          <w:bCs/>
          <w:sz w:val="24"/>
          <w:szCs w:val="24"/>
        </w:rPr>
        <w:t>(66)</w:t>
      </w:r>
    </w:p>
    <w:p w:rsidR="00524EED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m) Derogada. </w:t>
      </w:r>
      <w:r w:rsidRPr="00BC66D3">
        <w:rPr>
          <w:rFonts w:cstheme="minorHAnsi"/>
          <w:b/>
          <w:bCs/>
          <w:sz w:val="24"/>
          <w:szCs w:val="24"/>
        </w:rPr>
        <w:t>(67)</w:t>
      </w:r>
      <w:r w:rsidR="00524EED">
        <w:rPr>
          <w:rFonts w:cstheme="minorHAnsi"/>
          <w:b/>
          <w:bCs/>
          <w:sz w:val="24"/>
          <w:szCs w:val="24"/>
        </w:rPr>
        <w:t xml:space="preserve">  </w:t>
      </w:r>
    </w:p>
    <w:p w:rsidR="00C47C4C" w:rsidRPr="00524EED" w:rsidRDefault="00524EED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C47C4C" w:rsidRPr="00BC66D3">
        <w:rPr>
          <w:rFonts w:cstheme="minorHAnsi"/>
          <w:b/>
          <w:bCs/>
          <w:sz w:val="24"/>
          <w:szCs w:val="24"/>
        </w:rPr>
        <w:t xml:space="preserve">Artículo 38.- </w:t>
      </w:r>
      <w:r w:rsidR="00C47C4C" w:rsidRPr="00BC66D3">
        <w:rPr>
          <w:rFonts w:cstheme="minorHAnsi"/>
          <w:sz w:val="24"/>
          <w:szCs w:val="24"/>
        </w:rPr>
        <w:t>El impuesto que se establece en el artículo anterior se aplicará: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a) En las ventas, sobre el valor de transferencia de las especies, y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lastRenderedPageBreak/>
        <w:t>b) En las importaciones, sobre el valor de los bienes importados, en los términos establecidos en la letra</w:t>
      </w:r>
      <w:r w:rsidR="00B8683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a) del artículo 16, y deberá ser pagado por el respectivo importador conjuntamente con el Impuesto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al Valor Agregado en la forma y oportunidad señaladas en la letra b) del artículo 9º.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39.- </w:t>
      </w:r>
      <w:r w:rsidRPr="00BC66D3">
        <w:rPr>
          <w:rFonts w:cstheme="minorHAnsi"/>
          <w:sz w:val="24"/>
          <w:szCs w:val="24"/>
        </w:rPr>
        <w:t>El impuesto del presente párrafo no afectará a las especies que se importen al país en los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casos previstos en las letras B y C del artículo 12.</w:t>
      </w:r>
    </w:p>
    <w:p w:rsidR="00C47C4C" w:rsidRPr="00524EED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40.- </w:t>
      </w:r>
      <w:r w:rsidRPr="00BC66D3">
        <w:rPr>
          <w:rFonts w:cstheme="minorHAnsi"/>
          <w:sz w:val="24"/>
          <w:szCs w:val="24"/>
        </w:rPr>
        <w:t>Las especies señaladas en las letras a), b) y c) del artículo 37 quedarán afectas a la misma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tasa del 15% </w:t>
      </w:r>
      <w:r w:rsidRPr="00BC66D3">
        <w:rPr>
          <w:rFonts w:cstheme="minorHAnsi"/>
          <w:b/>
          <w:bCs/>
          <w:sz w:val="24"/>
          <w:szCs w:val="24"/>
        </w:rPr>
        <w:t xml:space="preserve">(68-a) </w:t>
      </w:r>
      <w:r w:rsidRPr="00BC66D3">
        <w:rPr>
          <w:rFonts w:cstheme="minorHAnsi"/>
          <w:sz w:val="24"/>
          <w:szCs w:val="24"/>
        </w:rPr>
        <w:t>por las ventas no gravadas en dicha disposición. Para estos efectos, tanto el impuesto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determinado en virtud del referido artículo 37 como el de este artículo se regirán por las normas del Título II,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incluso las del artículo 36 y sus disposiciones reglamentarias; todo ello sin perjuicio de la aplicación del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Impuesto al Valor Agregado. </w:t>
      </w:r>
      <w:r w:rsidRPr="00BC66D3">
        <w:rPr>
          <w:rFonts w:cstheme="minorHAnsi"/>
          <w:b/>
          <w:bCs/>
          <w:sz w:val="24"/>
          <w:szCs w:val="24"/>
        </w:rPr>
        <w:t>(68)</w:t>
      </w:r>
    </w:p>
    <w:p w:rsidR="00524EED" w:rsidRDefault="00524EED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>PÁRRAFO 2º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>Del impuesto a las ventas de automóviles y otros vehículos (69)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41.- </w:t>
      </w:r>
      <w:r w:rsidRPr="00BC66D3">
        <w:rPr>
          <w:rFonts w:cstheme="minorHAnsi"/>
          <w:sz w:val="24"/>
          <w:szCs w:val="24"/>
        </w:rPr>
        <w:t xml:space="preserve">Derogado.- </w:t>
      </w:r>
      <w:r w:rsidRPr="00BC66D3">
        <w:rPr>
          <w:rFonts w:cstheme="minorHAnsi"/>
          <w:b/>
          <w:bCs/>
          <w:sz w:val="24"/>
          <w:szCs w:val="24"/>
        </w:rPr>
        <w:t>(69-a)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>PÁRRAFO 3º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Del impuesto adicional a las bebidas alcohólicas, </w:t>
      </w:r>
      <w:proofErr w:type="spellStart"/>
      <w:r w:rsidRPr="00BC66D3">
        <w:rPr>
          <w:rFonts w:cstheme="minorHAnsi"/>
          <w:b/>
          <w:bCs/>
          <w:sz w:val="24"/>
          <w:szCs w:val="24"/>
        </w:rPr>
        <w:t>analcohólicas</w:t>
      </w:r>
      <w:proofErr w:type="spellEnd"/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C66D3">
        <w:rPr>
          <w:rFonts w:cstheme="minorHAnsi"/>
          <w:b/>
          <w:bCs/>
          <w:sz w:val="24"/>
          <w:szCs w:val="24"/>
        </w:rPr>
        <w:t>y</w:t>
      </w:r>
      <w:proofErr w:type="gramEnd"/>
      <w:r w:rsidRPr="00BC66D3">
        <w:rPr>
          <w:rFonts w:cstheme="minorHAnsi"/>
          <w:b/>
          <w:bCs/>
          <w:sz w:val="24"/>
          <w:szCs w:val="24"/>
        </w:rPr>
        <w:t xml:space="preserve"> productos similares (78) (79)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42.- </w:t>
      </w:r>
      <w:r w:rsidRPr="00BC66D3">
        <w:rPr>
          <w:rFonts w:cstheme="minorHAnsi"/>
          <w:sz w:val="24"/>
          <w:szCs w:val="24"/>
        </w:rPr>
        <w:t>Sin perjuicio del impuesto establecido en el Título II de esta ley, las ventas o importaciones,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sean estas últimas habituales o no, de las especies que se señalan en este artículo, pagarán un impuesto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adicional con la tasa que en cada caso se indica, que se aplicará sobre la misma base imponible que la del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impuesto al valor agregado: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a) Bebidas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 </w:t>
      </w:r>
      <w:proofErr w:type="spellStart"/>
      <w:r w:rsidRPr="00BC66D3">
        <w:rPr>
          <w:rFonts w:cstheme="minorHAnsi"/>
          <w:sz w:val="24"/>
          <w:szCs w:val="24"/>
        </w:rPr>
        <w:t>analcohólicas</w:t>
      </w:r>
      <w:proofErr w:type="spellEnd"/>
      <w:r w:rsidRPr="00BC66D3">
        <w:rPr>
          <w:rFonts w:cstheme="minorHAnsi"/>
          <w:sz w:val="24"/>
          <w:szCs w:val="24"/>
        </w:rPr>
        <w:t xml:space="preserve"> 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naturales o artificiales, </w:t>
      </w:r>
      <w:proofErr w:type="spellStart"/>
      <w:r w:rsidRPr="00BC66D3">
        <w:rPr>
          <w:rFonts w:cstheme="minorHAnsi"/>
          <w:sz w:val="24"/>
          <w:szCs w:val="24"/>
        </w:rPr>
        <w:t>energizantes</w:t>
      </w:r>
      <w:proofErr w:type="spellEnd"/>
      <w:r w:rsidRPr="00BC66D3">
        <w:rPr>
          <w:rFonts w:cstheme="minorHAnsi"/>
          <w:sz w:val="24"/>
          <w:szCs w:val="24"/>
        </w:rPr>
        <w:t xml:space="preserve"> o hipertónicas, jarabes y en general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cualquier otro producto que las sustituya o que sirva para preparar bebidas similares, y aguas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minerales o termales a las cuales se les haya adicionado colorante, sabor o edulcorantes, </w:t>
      </w:r>
      <w:r w:rsidRPr="00B8683D">
        <w:rPr>
          <w:rFonts w:cstheme="minorHAnsi"/>
          <w:b/>
          <w:sz w:val="24"/>
          <w:szCs w:val="24"/>
        </w:rPr>
        <w:t>tasa del10%.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En el caso que las especies señaladas en esta letra presenten la composición nutricional de elevado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contenido de azúcares a que se refiere el artículo 5º de la Ley Nº 20.606, la que para estos efectos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se considerará existente cuando tengan más de 15 gramos (g) por cada 240 mililitros (ml) o porción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equivalente, la </w:t>
      </w:r>
      <w:r w:rsidRPr="00B8683D">
        <w:rPr>
          <w:rFonts w:cstheme="minorHAnsi"/>
          <w:b/>
          <w:sz w:val="24"/>
          <w:szCs w:val="24"/>
        </w:rPr>
        <w:t>tasa será del 18%.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b) Licores, piscos, whisky, aguardientes y destilados, incluyendo los vinos licorosos o aromatizados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similares al </w:t>
      </w:r>
      <w:proofErr w:type="spellStart"/>
      <w:r w:rsidRPr="00BC66D3">
        <w:rPr>
          <w:rFonts w:cstheme="minorHAnsi"/>
          <w:sz w:val="24"/>
          <w:szCs w:val="24"/>
        </w:rPr>
        <w:t>vermouth</w:t>
      </w:r>
      <w:proofErr w:type="spellEnd"/>
      <w:r w:rsidRPr="00BC66D3">
        <w:rPr>
          <w:rFonts w:cstheme="minorHAnsi"/>
          <w:sz w:val="24"/>
          <w:szCs w:val="24"/>
        </w:rPr>
        <w:t xml:space="preserve">, </w:t>
      </w:r>
      <w:r w:rsidRPr="00B8683D">
        <w:rPr>
          <w:rFonts w:cstheme="minorHAnsi"/>
          <w:b/>
          <w:sz w:val="24"/>
          <w:szCs w:val="24"/>
        </w:rPr>
        <w:t>tasa del 31,5%.</w:t>
      </w:r>
    </w:p>
    <w:p w:rsidR="00C47C4C" w:rsidRPr="00524EED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c) Vinos destinados al consumo, comprendidos los vinos gasificados, los espumosos o champaña, los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generosos o asoleados, chichas y sidras destinadas al consumo, cualquiera que sea su envase,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cervezas y otras bebidas alcohólicas, cualquiera que sea su tipo, calidad o denominación, </w:t>
      </w:r>
      <w:r w:rsidRPr="00B8683D">
        <w:rPr>
          <w:rFonts w:cstheme="minorHAnsi"/>
          <w:b/>
          <w:sz w:val="24"/>
          <w:szCs w:val="24"/>
        </w:rPr>
        <w:t>tasa del</w:t>
      </w:r>
      <w:r w:rsidR="00524EED" w:rsidRPr="00B8683D">
        <w:rPr>
          <w:rFonts w:cstheme="minorHAnsi"/>
          <w:b/>
          <w:sz w:val="24"/>
          <w:szCs w:val="24"/>
        </w:rPr>
        <w:t xml:space="preserve"> </w:t>
      </w:r>
      <w:r w:rsidRPr="00B8683D">
        <w:rPr>
          <w:rFonts w:cstheme="minorHAnsi"/>
          <w:b/>
          <w:sz w:val="24"/>
          <w:szCs w:val="24"/>
        </w:rPr>
        <w:t>20,5%.</w:t>
      </w:r>
      <w:r w:rsidRPr="00BC66D3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b/>
          <w:bCs/>
          <w:sz w:val="24"/>
          <w:szCs w:val="24"/>
        </w:rPr>
        <w:t xml:space="preserve">(80 </w:t>
      </w:r>
      <w:proofErr w:type="gramStart"/>
      <w:r w:rsidRPr="00BC66D3">
        <w:rPr>
          <w:rFonts w:cstheme="minorHAnsi"/>
          <w:b/>
          <w:bCs/>
          <w:sz w:val="24"/>
          <w:szCs w:val="24"/>
        </w:rPr>
        <w:t>nueva</w:t>
      </w:r>
      <w:proofErr w:type="gramEnd"/>
      <w:r w:rsidRPr="00BC66D3">
        <w:rPr>
          <w:rFonts w:cstheme="minorHAnsi"/>
          <w:b/>
          <w:bCs/>
          <w:sz w:val="24"/>
          <w:szCs w:val="24"/>
        </w:rPr>
        <w:t>)</w:t>
      </w:r>
    </w:p>
    <w:p w:rsidR="00C47C4C" w:rsidRPr="00524EED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Para los efectos de este impuesto se considerarán también ventas las operaciones señaladas en el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artículo 8º de la presente ley, siéndoles aplicables, en lo que corresponda, todas las disposiciones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referidas a ellas. </w:t>
      </w:r>
      <w:r w:rsidRPr="00BC66D3">
        <w:rPr>
          <w:rFonts w:cstheme="minorHAnsi"/>
          <w:b/>
          <w:bCs/>
          <w:sz w:val="24"/>
          <w:szCs w:val="24"/>
        </w:rPr>
        <w:t>(85) (86)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43.- </w:t>
      </w:r>
      <w:r w:rsidRPr="00BC66D3">
        <w:rPr>
          <w:rFonts w:cstheme="minorHAnsi"/>
          <w:sz w:val="24"/>
          <w:szCs w:val="24"/>
        </w:rPr>
        <w:t>Estarán afectos al impuesto establecido en el artículo anterior, por las ventas o importaciones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que realicen de las especies allí señaladas: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a) Los importadores por las importaciones habituales o no y por sus ventas;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b) Los productores, elaboradores y envasadores; </w:t>
      </w:r>
      <w:r w:rsidRPr="00BC66D3">
        <w:rPr>
          <w:rFonts w:cstheme="minorHAnsi"/>
          <w:b/>
          <w:bCs/>
          <w:sz w:val="24"/>
          <w:szCs w:val="24"/>
        </w:rPr>
        <w:t>(87)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c) Las empresas distribuidoras, y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d) Cualquier otro vendedor por las operaciones que efectúe con otro vendedor.</w:t>
      </w:r>
    </w:p>
    <w:p w:rsidR="00C47C4C" w:rsidRPr="00524EED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3DEF">
        <w:rPr>
          <w:rFonts w:cstheme="minorHAnsi"/>
          <w:b/>
          <w:sz w:val="24"/>
          <w:szCs w:val="24"/>
        </w:rPr>
        <w:t>No se encuentran afectas a este impuesto adicional las ventas del comerciante minorista al consumidor,</w:t>
      </w:r>
      <w:r w:rsidR="00524EED" w:rsidRPr="00543DEF">
        <w:rPr>
          <w:rFonts w:cstheme="minorHAnsi"/>
          <w:b/>
          <w:sz w:val="24"/>
          <w:szCs w:val="24"/>
        </w:rPr>
        <w:t xml:space="preserve"> </w:t>
      </w:r>
      <w:r w:rsidRPr="00543DEF">
        <w:rPr>
          <w:rFonts w:cstheme="minorHAnsi"/>
          <w:b/>
          <w:sz w:val="24"/>
          <w:szCs w:val="24"/>
        </w:rPr>
        <w:t>como tampoco las ventas de vinos a granel efectuadas por productores a otros vendedores sujetos a este</w:t>
      </w:r>
      <w:r w:rsidR="00524EED" w:rsidRPr="00543DEF">
        <w:rPr>
          <w:rFonts w:cstheme="minorHAnsi"/>
          <w:b/>
          <w:sz w:val="24"/>
          <w:szCs w:val="24"/>
        </w:rPr>
        <w:t xml:space="preserve"> </w:t>
      </w:r>
      <w:r w:rsidRPr="00543DEF">
        <w:rPr>
          <w:rFonts w:cstheme="minorHAnsi"/>
          <w:b/>
          <w:sz w:val="24"/>
          <w:szCs w:val="24"/>
        </w:rPr>
        <w:t>impuesto</w:t>
      </w:r>
      <w:r w:rsidRPr="00BC66D3">
        <w:rPr>
          <w:rFonts w:cstheme="minorHAnsi"/>
          <w:sz w:val="24"/>
          <w:szCs w:val="24"/>
        </w:rPr>
        <w:t xml:space="preserve">. </w:t>
      </w:r>
      <w:r w:rsidRPr="00BC66D3">
        <w:rPr>
          <w:rFonts w:cstheme="minorHAnsi"/>
          <w:b/>
          <w:bCs/>
          <w:sz w:val="24"/>
          <w:szCs w:val="24"/>
        </w:rPr>
        <w:t>(88) (89)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43 bis.- </w:t>
      </w:r>
      <w:r w:rsidRPr="00BC66D3">
        <w:rPr>
          <w:rFonts w:cstheme="minorHAnsi"/>
          <w:sz w:val="24"/>
          <w:szCs w:val="24"/>
        </w:rPr>
        <w:t>Sin perjuicio del impuesto establecido en el Título II de esta ley, la importación, sea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habitual o no, de vehículos, de conjuntos de partes o piezas necesarias para su </w:t>
      </w:r>
      <w:proofErr w:type="spellStart"/>
      <w:r w:rsidRPr="00BC66D3">
        <w:rPr>
          <w:rFonts w:cstheme="minorHAnsi"/>
          <w:sz w:val="24"/>
          <w:szCs w:val="24"/>
        </w:rPr>
        <w:t>armaduría</w:t>
      </w:r>
      <w:proofErr w:type="spellEnd"/>
      <w:r w:rsidRPr="00BC66D3">
        <w:rPr>
          <w:rFonts w:cstheme="minorHAnsi"/>
          <w:sz w:val="24"/>
          <w:szCs w:val="24"/>
        </w:rPr>
        <w:t xml:space="preserve"> o ensamblaje en el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país y de vehículos </w:t>
      </w:r>
      <w:proofErr w:type="spellStart"/>
      <w:r w:rsidRPr="00BC66D3">
        <w:rPr>
          <w:rFonts w:cstheme="minorHAnsi"/>
          <w:sz w:val="24"/>
          <w:szCs w:val="24"/>
        </w:rPr>
        <w:t>semiterminados</w:t>
      </w:r>
      <w:proofErr w:type="spellEnd"/>
      <w:r w:rsidRPr="00BC66D3">
        <w:rPr>
          <w:rFonts w:cstheme="minorHAnsi"/>
          <w:sz w:val="24"/>
          <w:szCs w:val="24"/>
        </w:rPr>
        <w:t>, cuyo destino normal sea el transporte de pasajeros o de carga, pagará</w:t>
      </w:r>
      <w:r w:rsidR="00524EED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un impuesto adicional, el que se determinará aplicando al valor aduanero respectivo el porcentaje que resulte</w:t>
      </w:r>
      <w:r w:rsidR="00524EED">
        <w:rPr>
          <w:rFonts w:cstheme="minorHAnsi"/>
          <w:sz w:val="24"/>
          <w:szCs w:val="24"/>
        </w:rPr>
        <w:t xml:space="preserve"> d</w:t>
      </w:r>
      <w:r w:rsidR="000C2745">
        <w:rPr>
          <w:rFonts w:cstheme="minorHAnsi"/>
          <w:sz w:val="24"/>
          <w:szCs w:val="24"/>
        </w:rPr>
        <w:t>e</w:t>
      </w:r>
      <w:r w:rsidRPr="00BC66D3">
        <w:rPr>
          <w:rFonts w:cstheme="minorHAnsi"/>
          <w:sz w:val="24"/>
          <w:szCs w:val="24"/>
        </w:rPr>
        <w:t xml:space="preserve">multiplicar la cilindrada del motor, expresada en centímetros cúbicos, </w:t>
      </w:r>
      <w:r w:rsidRPr="00BC66D3">
        <w:rPr>
          <w:rFonts w:cstheme="minorHAnsi"/>
          <w:b/>
          <w:bCs/>
          <w:sz w:val="24"/>
          <w:szCs w:val="24"/>
        </w:rPr>
        <w:t xml:space="preserve">(90) </w:t>
      </w:r>
      <w:r w:rsidRPr="00BC66D3">
        <w:rPr>
          <w:rFonts w:cstheme="minorHAnsi"/>
          <w:sz w:val="24"/>
          <w:szCs w:val="24"/>
        </w:rPr>
        <w:t>por el factor 0,03, restando 45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al resultado de esta multiplicación. En todo caso </w:t>
      </w:r>
      <w:r w:rsidRPr="00BC66D3">
        <w:rPr>
          <w:rFonts w:cstheme="minorHAnsi"/>
          <w:b/>
          <w:bCs/>
          <w:sz w:val="24"/>
          <w:szCs w:val="24"/>
        </w:rPr>
        <w:t xml:space="preserve">(90-a) </w:t>
      </w:r>
      <w:r w:rsidRPr="00BC66D3">
        <w:rPr>
          <w:rFonts w:cstheme="minorHAnsi"/>
          <w:sz w:val="24"/>
          <w:szCs w:val="24"/>
        </w:rPr>
        <w:t>el monto resultante de la aplicación de este impuesto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no podrá exceder a US$ 7.503,55 </w:t>
      </w:r>
      <w:r w:rsidRPr="00BC66D3">
        <w:rPr>
          <w:rFonts w:cstheme="minorHAnsi"/>
          <w:b/>
          <w:bCs/>
          <w:sz w:val="24"/>
          <w:szCs w:val="24"/>
        </w:rPr>
        <w:t xml:space="preserve">(91) </w:t>
      </w:r>
      <w:r w:rsidRPr="00BC66D3">
        <w:rPr>
          <w:rFonts w:cstheme="minorHAnsi"/>
          <w:sz w:val="24"/>
          <w:szCs w:val="24"/>
        </w:rPr>
        <w:t>dólares de Estados Unidos de América. La cantidad anterior, será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reactualizada a contar del 1 de enero de cada año, mediante decreto supremo expedido a través del Ministerio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de Hacienda, de acuerdo con la variación experimentada por el Índice Oficial de Precios al por mayor de los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Estados Unidos de América en el período de doce meses comprendido entre el 1 de noviembre del año que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antecede al de la dictación del decreto supremo y el 30 de octubre del año anterior a la vigencia de dicho</w:t>
      </w:r>
      <w:r w:rsidR="000A6D4F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decreto.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lastRenderedPageBreak/>
        <w:t xml:space="preserve">Tratándose de la importación de conjuntos de partes o piezas de vehículos y de vehículos </w:t>
      </w:r>
      <w:proofErr w:type="spellStart"/>
      <w:r w:rsidRPr="00BC66D3">
        <w:rPr>
          <w:rFonts w:cstheme="minorHAnsi"/>
          <w:sz w:val="24"/>
          <w:szCs w:val="24"/>
        </w:rPr>
        <w:t>semiterminados</w:t>
      </w:r>
      <w:proofErr w:type="spellEnd"/>
      <w:r w:rsidRPr="00BC66D3">
        <w:rPr>
          <w:rFonts w:cstheme="minorHAnsi"/>
          <w:sz w:val="24"/>
          <w:szCs w:val="24"/>
        </w:rPr>
        <w:t>,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el valor aduanero que se considerará para los efectos del cálculo del presente impuesto, será el que corresponda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al vehículo totalmente terminado, fijado por el Servicio Nacional de Aduanas, considerando por tanto, el valor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correspondiente al 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porcentaje de integración nacional.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En la importación de camionetas de 500 kilos y hasta 2.000 kilos </w:t>
      </w:r>
      <w:r w:rsidRPr="00BC66D3">
        <w:rPr>
          <w:rFonts w:cstheme="minorHAnsi"/>
          <w:b/>
          <w:bCs/>
          <w:sz w:val="24"/>
          <w:szCs w:val="24"/>
        </w:rPr>
        <w:t xml:space="preserve">(92) </w:t>
      </w:r>
      <w:r w:rsidRPr="00BC66D3">
        <w:rPr>
          <w:rFonts w:cstheme="minorHAnsi"/>
          <w:sz w:val="24"/>
          <w:szCs w:val="24"/>
        </w:rPr>
        <w:t>de capacidad de carga útil;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vehículos tipo jeep y furgones, según definición que al efecto fije la Comisión Automotriz a que se refiere la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Ley Nº 18.483 </w:t>
      </w:r>
      <w:r w:rsidRPr="00BC66D3">
        <w:rPr>
          <w:rFonts w:cstheme="minorHAnsi"/>
          <w:b/>
          <w:bCs/>
          <w:sz w:val="24"/>
          <w:szCs w:val="24"/>
        </w:rPr>
        <w:t xml:space="preserve">(93) </w:t>
      </w:r>
      <w:r w:rsidRPr="00BC66D3">
        <w:rPr>
          <w:rFonts w:cstheme="minorHAnsi"/>
          <w:sz w:val="24"/>
          <w:szCs w:val="24"/>
        </w:rPr>
        <w:t xml:space="preserve">a su juicio exclusivo, de conjuntos de partes o piezas necesarias para su </w:t>
      </w:r>
      <w:proofErr w:type="spellStart"/>
      <w:r w:rsidRPr="00BC66D3">
        <w:rPr>
          <w:rFonts w:cstheme="minorHAnsi"/>
          <w:sz w:val="24"/>
          <w:szCs w:val="24"/>
        </w:rPr>
        <w:t>armaduría</w:t>
      </w:r>
      <w:proofErr w:type="spellEnd"/>
      <w:r w:rsidRPr="00BC66D3">
        <w:rPr>
          <w:rFonts w:cstheme="minorHAnsi"/>
          <w:sz w:val="24"/>
          <w:szCs w:val="24"/>
        </w:rPr>
        <w:t xml:space="preserve"> o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ensamblaje en el país y de estos vehículos </w:t>
      </w:r>
      <w:proofErr w:type="spellStart"/>
      <w:r w:rsidRPr="00BC66D3">
        <w:rPr>
          <w:rFonts w:cstheme="minorHAnsi"/>
          <w:sz w:val="24"/>
          <w:szCs w:val="24"/>
        </w:rPr>
        <w:t>semiterminados</w:t>
      </w:r>
      <w:proofErr w:type="spellEnd"/>
      <w:r w:rsidRPr="00BC66D3">
        <w:rPr>
          <w:rFonts w:cstheme="minorHAnsi"/>
          <w:sz w:val="24"/>
          <w:szCs w:val="24"/>
        </w:rPr>
        <w:t>, el impuesto establecido en este artículo se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determinará rebajando en un 75% la tasa que corresponda aplicar. En todo caso el porcentaje a aplicar no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podrá ser </w:t>
      </w:r>
      <w:r w:rsidRPr="00BC66D3">
        <w:rPr>
          <w:rFonts w:cstheme="minorHAnsi"/>
          <w:b/>
          <w:bCs/>
          <w:sz w:val="24"/>
          <w:szCs w:val="24"/>
        </w:rPr>
        <w:t xml:space="preserve">(93) </w:t>
      </w:r>
      <w:r w:rsidRPr="00BC66D3">
        <w:rPr>
          <w:rFonts w:cstheme="minorHAnsi"/>
          <w:sz w:val="24"/>
          <w:szCs w:val="24"/>
        </w:rPr>
        <w:t>superior al 15%.</w:t>
      </w:r>
    </w:p>
    <w:p w:rsidR="00C47C4C" w:rsidRPr="000C2745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Asimismo, los vehículos destinados al transporte de pasajeros, con capacidad de 10 y hasta 15 asientos,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incluido el del conductor, conjuntos de partes o piezas necesarias para su </w:t>
      </w:r>
      <w:proofErr w:type="spellStart"/>
      <w:r w:rsidRPr="00BC66D3">
        <w:rPr>
          <w:rFonts w:cstheme="minorHAnsi"/>
          <w:sz w:val="24"/>
          <w:szCs w:val="24"/>
        </w:rPr>
        <w:t>armaduría</w:t>
      </w:r>
      <w:proofErr w:type="spellEnd"/>
      <w:r w:rsidRPr="00BC66D3">
        <w:rPr>
          <w:rFonts w:cstheme="minorHAnsi"/>
          <w:sz w:val="24"/>
          <w:szCs w:val="24"/>
        </w:rPr>
        <w:t xml:space="preserve"> o ensamblaje en el país y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de estos vehículos </w:t>
      </w:r>
      <w:proofErr w:type="spellStart"/>
      <w:r w:rsidRPr="00BC66D3">
        <w:rPr>
          <w:rFonts w:cstheme="minorHAnsi"/>
          <w:sz w:val="24"/>
          <w:szCs w:val="24"/>
        </w:rPr>
        <w:t>semiterminados</w:t>
      </w:r>
      <w:proofErr w:type="spellEnd"/>
      <w:r w:rsidRPr="00BC66D3">
        <w:rPr>
          <w:rFonts w:cstheme="minorHAnsi"/>
          <w:sz w:val="24"/>
          <w:szCs w:val="24"/>
        </w:rPr>
        <w:t>, pagarán el impuesto de este artículo rebajado en un 75% y con una tasa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mínima de 5%. </w:t>
      </w:r>
      <w:r w:rsidRPr="00BC66D3">
        <w:rPr>
          <w:rFonts w:cstheme="minorHAnsi"/>
          <w:b/>
          <w:bCs/>
          <w:sz w:val="24"/>
          <w:szCs w:val="24"/>
        </w:rPr>
        <w:t>(93-a)</w:t>
      </w:r>
    </w:p>
    <w:p w:rsidR="00C47C4C" w:rsidRPr="000C2745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Este impuesto afectará también a la importación, habitual o no, de carrocerías de vehículos automóviles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destinados al transporte de pasajeros, con capacidad de hasta 15 asientos, incluido el del conductor o de carga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con una capacidad de hasta 2.000 kilos de carga útil. Para los fines de su aplicación, determinación y pago,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este impuesto se sujetará a las mismas normas que este artículo y el artículo 47 bis de esta ley, contemplan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respecto del impuesto que afecta a la importación de conjuntos de partes y piezas, considerando la cilindrada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del motor y el valor aduanero del último modelo nuevo del vehículo automóvil al que corresponda dicha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carrocería, rebajado en un sesenta por ciento. </w:t>
      </w:r>
      <w:r w:rsidRPr="00BC66D3">
        <w:rPr>
          <w:rFonts w:cstheme="minorHAnsi"/>
          <w:b/>
          <w:bCs/>
          <w:sz w:val="24"/>
          <w:szCs w:val="24"/>
        </w:rPr>
        <w:t>(94)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El impuesto establecido en este artículo no se aplicará tratándose de la importación de vehículos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motorizados destinados al transporte de pasajeros, con capacidad de más de 15 asientos, incluido el del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conductor, ni a la importación de camiones, camionetas y furgones de más de 2.000 kilos de capacidad de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carga útil. Asimismo, no se aplicará este impuesto a la importación de conjuntos de partes o piezas o de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vehículos </w:t>
      </w:r>
      <w:proofErr w:type="spellStart"/>
      <w:r w:rsidRPr="00BC66D3">
        <w:rPr>
          <w:rFonts w:cstheme="minorHAnsi"/>
          <w:sz w:val="24"/>
          <w:szCs w:val="24"/>
        </w:rPr>
        <w:t>semiterminados</w:t>
      </w:r>
      <w:proofErr w:type="spellEnd"/>
      <w:r w:rsidRPr="00BC66D3">
        <w:rPr>
          <w:rFonts w:cstheme="minorHAnsi"/>
          <w:sz w:val="24"/>
          <w:szCs w:val="24"/>
        </w:rPr>
        <w:t xml:space="preserve"> necesarios para la </w:t>
      </w:r>
      <w:proofErr w:type="spellStart"/>
      <w:r w:rsidRPr="00BC66D3">
        <w:rPr>
          <w:rFonts w:cstheme="minorHAnsi"/>
          <w:sz w:val="24"/>
          <w:szCs w:val="24"/>
        </w:rPr>
        <w:t>armaduría</w:t>
      </w:r>
      <w:proofErr w:type="spellEnd"/>
      <w:r w:rsidRPr="00BC66D3">
        <w:rPr>
          <w:rFonts w:cstheme="minorHAnsi"/>
          <w:sz w:val="24"/>
          <w:szCs w:val="24"/>
        </w:rPr>
        <w:t xml:space="preserve"> o ensamblaje de los vehículos a que se refiere </w:t>
      </w:r>
      <w:proofErr w:type="spellStart"/>
      <w:r w:rsidRPr="00BC66D3">
        <w:rPr>
          <w:rFonts w:cstheme="minorHAnsi"/>
          <w:sz w:val="24"/>
          <w:szCs w:val="24"/>
        </w:rPr>
        <w:t>esteinciso</w:t>
      </w:r>
      <w:proofErr w:type="spellEnd"/>
      <w:r w:rsidRPr="00BC66D3">
        <w:rPr>
          <w:rFonts w:cstheme="minorHAnsi"/>
          <w:sz w:val="24"/>
          <w:szCs w:val="24"/>
        </w:rPr>
        <w:t>.</w:t>
      </w:r>
    </w:p>
    <w:p w:rsidR="00C47C4C" w:rsidRPr="000C2745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Este impuesto no afectará a aquellos vehículos que se internen al país en los casos previstos en las letras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B) y C) del artículo 12 ni a los que se importen con franquicias desde las Zonas Francas a que se refiere el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Decreto con Fuerza de Ley Nº 341, de 1977, del Ministerio de Hacienda, a sus respectivas Zonas Francas de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Extensión. </w:t>
      </w:r>
      <w:r w:rsidRPr="00BC66D3">
        <w:rPr>
          <w:rFonts w:cstheme="minorHAnsi"/>
          <w:b/>
          <w:bCs/>
          <w:sz w:val="24"/>
          <w:szCs w:val="24"/>
        </w:rPr>
        <w:t>(94-a) (94-c)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Tampoco se aplicará este impuesto a los tractores, carretillas automóviles, vehículos casa rodante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autopropulsados, vehículos para transporte fuera de carretera, coches celulares, coches ambulancias, coches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mortuorios, coches blindados para el transporte y en general vehículos especiales clasificados en la partida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87.03 del Arancel Aduanero.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Los vehículos de años anteriores, nuevos o usados pagarán el impuesto establecido en este artículo</w:t>
      </w:r>
    </w:p>
    <w:p w:rsidR="00C47C4C" w:rsidRPr="000C2745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C66D3">
        <w:rPr>
          <w:rFonts w:cstheme="minorHAnsi"/>
          <w:sz w:val="24"/>
          <w:szCs w:val="24"/>
        </w:rPr>
        <w:t>considerando</w:t>
      </w:r>
      <w:proofErr w:type="gramEnd"/>
      <w:r w:rsidRPr="00BC66D3">
        <w:rPr>
          <w:rFonts w:cstheme="minorHAnsi"/>
          <w:sz w:val="24"/>
          <w:szCs w:val="24"/>
        </w:rPr>
        <w:t xml:space="preserve"> el valor aduanero correspondiente al último modelo nuevo o a su similar, aplicándose, si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procediere, rebajas por uso y/o daño, de acuerdo a las normas que determine el Servicio Nacional de Aduanas.</w:t>
      </w:r>
      <w:r w:rsidRPr="00BC66D3">
        <w:rPr>
          <w:rFonts w:cstheme="minorHAnsi"/>
          <w:b/>
          <w:bCs/>
          <w:sz w:val="24"/>
          <w:szCs w:val="24"/>
        </w:rPr>
        <w:t>(94-b)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El impuesto que afecta a la importación del conjunto de partes o piezas o de vehículos </w:t>
      </w:r>
      <w:proofErr w:type="spellStart"/>
      <w:r w:rsidRPr="00BC66D3">
        <w:rPr>
          <w:rFonts w:cstheme="minorHAnsi"/>
          <w:sz w:val="24"/>
          <w:szCs w:val="24"/>
        </w:rPr>
        <w:t>semiterminados</w:t>
      </w:r>
      <w:proofErr w:type="spellEnd"/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necesarias para la </w:t>
      </w:r>
      <w:proofErr w:type="spellStart"/>
      <w:r w:rsidRPr="00BC66D3">
        <w:rPr>
          <w:rFonts w:cstheme="minorHAnsi"/>
          <w:sz w:val="24"/>
          <w:szCs w:val="24"/>
        </w:rPr>
        <w:t>armaduría</w:t>
      </w:r>
      <w:proofErr w:type="spellEnd"/>
      <w:r w:rsidRPr="00BC66D3">
        <w:rPr>
          <w:rFonts w:cstheme="minorHAnsi"/>
          <w:sz w:val="24"/>
          <w:szCs w:val="24"/>
        </w:rPr>
        <w:t>, se pagará dentro de los 60 días siguientes al de la importación, y será girado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por el Servicio de Aduanas expresado en dólares de los Estados Unidos de América.</w:t>
      </w:r>
    </w:p>
    <w:p w:rsidR="00C47C4C" w:rsidRPr="000C2745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 xml:space="preserve">Para retirar de la potestad aduanera los conjuntos de partes o piezas o vehículos </w:t>
      </w:r>
      <w:proofErr w:type="spellStart"/>
      <w:r w:rsidRPr="00BC66D3">
        <w:rPr>
          <w:rFonts w:cstheme="minorHAnsi"/>
          <w:sz w:val="24"/>
          <w:szCs w:val="24"/>
        </w:rPr>
        <w:t>semiterminados</w:t>
      </w:r>
      <w:proofErr w:type="spellEnd"/>
      <w:r w:rsidRPr="00BC66D3">
        <w:rPr>
          <w:rFonts w:cstheme="minorHAnsi"/>
          <w:sz w:val="24"/>
          <w:szCs w:val="24"/>
        </w:rPr>
        <w:t>, el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importador deberá suscribir un pagaré por el monto del impuesto establecido en este artículo. El Servicio de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Tesorerías cancelará el giro comprobante de pago a la suscripción de dicho pagaré.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Sin perjuicio de las atribuciones del Servicio de Impuestos Internos, el Servicio Nacional de Aduanas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deberá verificar la correcta aplicación y determinación de este impuesto. </w:t>
      </w:r>
      <w:r w:rsidRPr="00BC66D3">
        <w:rPr>
          <w:rFonts w:cstheme="minorHAnsi"/>
          <w:b/>
          <w:bCs/>
          <w:sz w:val="24"/>
          <w:szCs w:val="24"/>
        </w:rPr>
        <w:t>(95)(96) (97)</w:t>
      </w:r>
    </w:p>
    <w:p w:rsidR="00C47C4C" w:rsidRPr="000C2745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44.- </w:t>
      </w:r>
      <w:r w:rsidRPr="00BC66D3">
        <w:rPr>
          <w:rFonts w:cstheme="minorHAnsi"/>
          <w:sz w:val="24"/>
          <w:szCs w:val="24"/>
        </w:rPr>
        <w:t>Los contribuyentes señalados en el artículo 43 tendrán derecho a un crédito fiscal contra el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impuesto de este párrafo determinado por el mismo período tributario equivalente al impuesto que por igual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concepto se les haya recargado en las facturas que acrediten sus adquisiciones o, en el caso de las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importaciones, al pagado por la importación de las especies al territorio nacional, respecto del mismo período</w:t>
      </w:r>
      <w:proofErr w:type="gramStart"/>
      <w:r w:rsidRPr="00BC66D3">
        <w:rPr>
          <w:rFonts w:cstheme="minorHAnsi"/>
          <w:sz w:val="24"/>
          <w:szCs w:val="24"/>
        </w:rPr>
        <w:t>.</w:t>
      </w:r>
      <w:r w:rsidRPr="00BC66D3">
        <w:rPr>
          <w:rFonts w:cstheme="minorHAnsi"/>
          <w:b/>
          <w:bCs/>
          <w:sz w:val="24"/>
          <w:szCs w:val="24"/>
        </w:rPr>
        <w:t>(</w:t>
      </w:r>
      <w:proofErr w:type="gramEnd"/>
      <w:r w:rsidRPr="00BC66D3">
        <w:rPr>
          <w:rFonts w:cstheme="minorHAnsi"/>
          <w:b/>
          <w:bCs/>
          <w:sz w:val="24"/>
          <w:szCs w:val="24"/>
        </w:rPr>
        <w:t>98)</w:t>
      </w:r>
    </w:p>
    <w:p w:rsidR="00C47C4C" w:rsidRPr="000C2745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45.- </w:t>
      </w:r>
      <w:r w:rsidRPr="00BC66D3">
        <w:rPr>
          <w:rFonts w:cstheme="minorHAnsi"/>
          <w:sz w:val="24"/>
          <w:szCs w:val="24"/>
        </w:rPr>
        <w:t>Para determinar el impuesto establecido en el artículo 42 se aplicarán en lo que sea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pertinente las disposiciones de los artículos 21, 22, 24, 25, 26 y 27, del Título II de esta ley. Asimismo, les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será aplicable a los contribuyentes afectos al impuesto establecido en el referido artículo 42 lo dispuesto en el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artículo 74, cuando corresponda. </w:t>
      </w:r>
      <w:r w:rsidRPr="00BC66D3">
        <w:rPr>
          <w:rFonts w:cstheme="minorHAnsi"/>
          <w:b/>
          <w:bCs/>
          <w:sz w:val="24"/>
          <w:szCs w:val="24"/>
        </w:rPr>
        <w:t>(99)</w:t>
      </w:r>
    </w:p>
    <w:p w:rsidR="00C47C4C" w:rsidRPr="000C2745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Igualmente, a los vendedores que exporten los productos señalados en el artículo 42, les será aplicable lo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dispuesto en el artículo 36 de esta ley y sus disposiciones reglamentarias, en </w:t>
      </w:r>
      <w:r w:rsidRPr="00BC66D3">
        <w:rPr>
          <w:rFonts w:cstheme="minorHAnsi"/>
          <w:sz w:val="24"/>
          <w:szCs w:val="24"/>
        </w:rPr>
        <w:lastRenderedPageBreak/>
        <w:t xml:space="preserve">lo que sean pertinentes </w:t>
      </w:r>
      <w:r w:rsidRPr="00BC66D3">
        <w:rPr>
          <w:rFonts w:cstheme="minorHAnsi"/>
          <w:b/>
          <w:bCs/>
          <w:sz w:val="24"/>
          <w:szCs w:val="24"/>
        </w:rPr>
        <w:t>(100)</w:t>
      </w:r>
      <w:r w:rsidRPr="00BC66D3">
        <w:rPr>
          <w:rFonts w:cstheme="minorHAnsi"/>
          <w:sz w:val="24"/>
          <w:szCs w:val="24"/>
        </w:rPr>
        <w:t>,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como también a los contribuyentes que exporten vehículos no considerados para determinar los beneficios de</w:t>
      </w:r>
      <w:r w:rsidR="000C2745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la Ley Nº 18.483, respecto de los impuestos establecidos en los artículos 43 bis y 46 que hayan pagado. </w:t>
      </w:r>
      <w:r w:rsidRPr="00BC66D3">
        <w:rPr>
          <w:rFonts w:cstheme="minorHAnsi"/>
          <w:b/>
          <w:bCs/>
          <w:sz w:val="24"/>
          <w:szCs w:val="24"/>
        </w:rPr>
        <w:t>(101)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>PÁRRAFO 4º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>Otros impuestos específicos (102) (103)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46.- </w:t>
      </w:r>
      <w:r w:rsidRPr="00BC66D3">
        <w:rPr>
          <w:rFonts w:cstheme="minorHAnsi"/>
          <w:sz w:val="24"/>
          <w:szCs w:val="24"/>
        </w:rPr>
        <w:t xml:space="preserve">Derogado. </w:t>
      </w:r>
      <w:r w:rsidRPr="00BC66D3">
        <w:rPr>
          <w:rFonts w:cstheme="minorHAnsi"/>
          <w:b/>
          <w:bCs/>
          <w:sz w:val="24"/>
          <w:szCs w:val="24"/>
        </w:rPr>
        <w:t>(104)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46 bis.- </w:t>
      </w:r>
      <w:r w:rsidRPr="00BC66D3">
        <w:rPr>
          <w:rFonts w:cstheme="minorHAnsi"/>
          <w:sz w:val="24"/>
          <w:szCs w:val="24"/>
        </w:rPr>
        <w:t xml:space="preserve">Derogado. </w:t>
      </w:r>
      <w:r w:rsidRPr="00BC66D3">
        <w:rPr>
          <w:rFonts w:cstheme="minorHAnsi"/>
          <w:b/>
          <w:bCs/>
          <w:sz w:val="24"/>
          <w:szCs w:val="24"/>
        </w:rPr>
        <w:t>(105)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47.- </w:t>
      </w:r>
      <w:r w:rsidRPr="00BC66D3">
        <w:rPr>
          <w:rFonts w:cstheme="minorHAnsi"/>
          <w:sz w:val="24"/>
          <w:szCs w:val="24"/>
        </w:rPr>
        <w:t xml:space="preserve">Derogado. </w:t>
      </w:r>
      <w:r w:rsidRPr="00BC66D3">
        <w:rPr>
          <w:rFonts w:cstheme="minorHAnsi"/>
          <w:b/>
          <w:bCs/>
          <w:sz w:val="24"/>
          <w:szCs w:val="24"/>
        </w:rPr>
        <w:t>(106)</w:t>
      </w:r>
    </w:p>
    <w:p w:rsidR="00C47C4C" w:rsidRPr="00D45702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47 bis.- </w:t>
      </w:r>
      <w:r w:rsidRPr="00BC66D3">
        <w:rPr>
          <w:rFonts w:cstheme="minorHAnsi"/>
          <w:sz w:val="24"/>
          <w:szCs w:val="24"/>
        </w:rPr>
        <w:t>En el caso que un importador de conjuntos de partes o piezas o de vehículos</w:t>
      </w:r>
      <w:r w:rsidR="00D45702">
        <w:rPr>
          <w:rFonts w:cstheme="minorHAnsi"/>
          <w:sz w:val="24"/>
          <w:szCs w:val="24"/>
        </w:rPr>
        <w:t xml:space="preserve"> </w:t>
      </w:r>
      <w:proofErr w:type="spellStart"/>
      <w:r w:rsidRPr="00BC66D3">
        <w:rPr>
          <w:rFonts w:cstheme="minorHAnsi"/>
          <w:sz w:val="24"/>
          <w:szCs w:val="24"/>
        </w:rPr>
        <w:t>semiterminados</w:t>
      </w:r>
      <w:proofErr w:type="spellEnd"/>
      <w:r w:rsidRPr="00BC66D3">
        <w:rPr>
          <w:rFonts w:cstheme="minorHAnsi"/>
          <w:sz w:val="24"/>
          <w:szCs w:val="24"/>
        </w:rPr>
        <w:t xml:space="preserve"> necesarios para la </w:t>
      </w:r>
      <w:proofErr w:type="spellStart"/>
      <w:r w:rsidRPr="00BC66D3">
        <w:rPr>
          <w:rFonts w:cstheme="minorHAnsi"/>
          <w:sz w:val="24"/>
          <w:szCs w:val="24"/>
        </w:rPr>
        <w:t>armaduría</w:t>
      </w:r>
      <w:proofErr w:type="spellEnd"/>
      <w:r w:rsidRPr="00BC66D3">
        <w:rPr>
          <w:rFonts w:cstheme="minorHAnsi"/>
          <w:sz w:val="24"/>
          <w:szCs w:val="24"/>
        </w:rPr>
        <w:t xml:space="preserve"> o ensamblaje en el país no pagase alguno de los impuestos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contemplados en los artículos 43 bis y 46 en el plazo establecido en dichas disposiciones, deberá pagar de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contado los tributos de esa naturaleza que se devenguen en las importaciones que efectúe con posterioridad en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tanto no pague dichos tributos, sin perjuicio de las otras sanciones que corresponda aplicar por la mora. </w:t>
      </w:r>
      <w:r w:rsidRPr="00BC66D3">
        <w:rPr>
          <w:rFonts w:cstheme="minorHAnsi"/>
          <w:b/>
          <w:bCs/>
          <w:sz w:val="24"/>
          <w:szCs w:val="24"/>
        </w:rPr>
        <w:t>(107)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b/>
          <w:bCs/>
          <w:sz w:val="24"/>
          <w:szCs w:val="24"/>
        </w:rPr>
        <w:t xml:space="preserve">Artículo 48.- </w:t>
      </w:r>
      <w:proofErr w:type="spellStart"/>
      <w:r w:rsidRPr="00BC66D3">
        <w:rPr>
          <w:rFonts w:cstheme="minorHAnsi"/>
          <w:sz w:val="24"/>
          <w:szCs w:val="24"/>
        </w:rPr>
        <w:t>Facúltase</w:t>
      </w:r>
      <w:proofErr w:type="spellEnd"/>
      <w:r w:rsidRPr="00BC66D3">
        <w:rPr>
          <w:rFonts w:cstheme="minorHAnsi"/>
          <w:sz w:val="24"/>
          <w:szCs w:val="24"/>
        </w:rPr>
        <w:t xml:space="preserve"> al Presidente de la República por el plazo de un año, para establecer impuestos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específicos a los productos derivados de hidrocarburos líquidos o gaseosos que señale, que se determinarán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por decreto de los Ministerios de Hacienda, de Economía, Fomento y Reconstrucción y de Minería, impuestos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que podrán o no ser considerados como base imponible para la aplicación del Impuesto al Valor Agregado.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C66D3">
        <w:rPr>
          <w:rFonts w:cstheme="minorHAnsi"/>
          <w:sz w:val="24"/>
          <w:szCs w:val="24"/>
        </w:rPr>
        <w:t>Facúltase</w:t>
      </w:r>
      <w:proofErr w:type="spellEnd"/>
      <w:r w:rsidRPr="00BC66D3">
        <w:rPr>
          <w:rFonts w:cstheme="minorHAnsi"/>
          <w:sz w:val="24"/>
          <w:szCs w:val="24"/>
        </w:rPr>
        <w:t>, asimismo, al Presidente de la República para establecer, modificar o suprimir subsidios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especiales de monto fijo, que se aplicarán por unidad de venta a los combustibles señalados en el inciso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primero, y cuyo valor podrá cancelarse directamente o mediante la imputación de la suma respectiva al pago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de determinados tributos o derechos de explotación.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En uso de las facultades contenidas en los incisos anteriores, el Presidente de la República podrá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 xml:space="preserve">modificar, rebajar, restringir o limitar la aplicación, suprimir y </w:t>
      </w:r>
      <w:proofErr w:type="spellStart"/>
      <w:r w:rsidRPr="00BC66D3">
        <w:rPr>
          <w:rFonts w:cstheme="minorHAnsi"/>
          <w:sz w:val="24"/>
          <w:szCs w:val="24"/>
        </w:rPr>
        <w:t>reestablecer</w:t>
      </w:r>
      <w:proofErr w:type="spellEnd"/>
      <w:r w:rsidRPr="00BC66D3">
        <w:rPr>
          <w:rFonts w:cstheme="minorHAnsi"/>
          <w:sz w:val="24"/>
          <w:szCs w:val="24"/>
        </w:rPr>
        <w:t xml:space="preserve"> los impuestos específicos y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hacerlos efectivos en cu</w:t>
      </w:r>
      <w:r w:rsidR="00D45702">
        <w:rPr>
          <w:rFonts w:cstheme="minorHAnsi"/>
          <w:sz w:val="24"/>
          <w:szCs w:val="24"/>
        </w:rPr>
        <w:t>alquier etapa de la producción</w:t>
      </w:r>
      <w:r w:rsidR="000F0ABB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importación, distribución o venta al consumidor de los</w:t>
      </w:r>
      <w:r w:rsidR="000F0ABB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productos gravados en el decreto referido.</w:t>
      </w:r>
    </w:p>
    <w:p w:rsidR="00C47C4C" w:rsidRPr="00BC66D3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6D3">
        <w:rPr>
          <w:rFonts w:cstheme="minorHAnsi"/>
          <w:sz w:val="24"/>
          <w:szCs w:val="24"/>
        </w:rPr>
        <w:t>Las determinaciones y modificaciones a que se refieren los incisos precedentes, regirán a contar de la</w:t>
      </w:r>
      <w:r w:rsidR="000F0ABB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publicación del decreto respectivo en el Diario Oficial, sin perjuicio de su posterior trámite de toma de razón</w:t>
      </w:r>
      <w:r w:rsidR="00D45702">
        <w:rPr>
          <w:rFonts w:cstheme="minorHAnsi"/>
          <w:sz w:val="24"/>
          <w:szCs w:val="24"/>
        </w:rPr>
        <w:t xml:space="preserve"> </w:t>
      </w:r>
      <w:r w:rsidRPr="00BC66D3">
        <w:rPr>
          <w:rFonts w:cstheme="minorHAnsi"/>
          <w:sz w:val="24"/>
          <w:szCs w:val="24"/>
        </w:rPr>
        <w:t>por la Contraloría General de la República, debiendo remitirse el decreto para tal efecto, dentro de los 30 días</w:t>
      </w:r>
    </w:p>
    <w:p w:rsid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C66D3">
        <w:rPr>
          <w:rFonts w:cstheme="minorHAnsi"/>
          <w:sz w:val="24"/>
          <w:szCs w:val="24"/>
        </w:rPr>
        <w:t>de</w:t>
      </w:r>
      <w:proofErr w:type="gramEnd"/>
      <w:r w:rsidRPr="00BC66D3">
        <w:rPr>
          <w:rFonts w:cstheme="minorHAnsi"/>
          <w:sz w:val="24"/>
          <w:szCs w:val="24"/>
        </w:rPr>
        <w:t xml:space="preserve"> dispuesta la medida. </w:t>
      </w:r>
      <w:r w:rsidRPr="00BC66D3">
        <w:rPr>
          <w:rFonts w:cstheme="minorHAnsi"/>
          <w:b/>
          <w:bCs/>
          <w:sz w:val="24"/>
          <w:szCs w:val="24"/>
        </w:rPr>
        <w:t>(108) (109)</w:t>
      </w:r>
    </w:p>
    <w:p w:rsidR="00BD376E" w:rsidRDefault="00BD376E" w:rsidP="00C47C4C">
      <w:pPr>
        <w:rPr>
          <w:rFonts w:cstheme="minorHAnsi"/>
          <w:b/>
          <w:bCs/>
          <w:sz w:val="24"/>
          <w:szCs w:val="24"/>
        </w:rPr>
      </w:pPr>
    </w:p>
    <w:p w:rsidR="00530D07" w:rsidRPr="00BD376E" w:rsidRDefault="00BD376E" w:rsidP="00C47C4C">
      <w:pPr>
        <w:rPr>
          <w:rFonts w:ascii="Arial" w:hAnsi="Arial" w:cs="Arial"/>
          <w:sz w:val="19"/>
          <w:szCs w:val="19"/>
          <w:lang w:val="es-ES"/>
        </w:rPr>
      </w:pPr>
      <w:r>
        <w:rPr>
          <w:rFonts w:cstheme="minorHAnsi"/>
          <w:b/>
          <w:bCs/>
          <w:sz w:val="24"/>
          <w:szCs w:val="24"/>
        </w:rPr>
        <w:t xml:space="preserve">                      </w:t>
      </w:r>
      <w:r w:rsidR="00094631">
        <w:rPr>
          <w:rFonts w:cstheme="minorHAnsi"/>
          <w:b/>
          <w:bCs/>
          <w:sz w:val="24"/>
          <w:szCs w:val="24"/>
        </w:rPr>
        <w:t xml:space="preserve">                             </w:t>
      </w:r>
      <w:r w:rsidR="0067770B">
        <w:rPr>
          <w:rFonts w:ascii="Arial" w:hAnsi="Arial" w:cs="Arial"/>
          <w:sz w:val="19"/>
          <w:szCs w:val="19"/>
          <w:lang w:val="es-ES"/>
        </w:rPr>
        <w:t xml:space="preserve">    </w:t>
      </w:r>
      <w:r w:rsidR="009A48BB">
        <w:t xml:space="preserve"> </w:t>
      </w:r>
      <w:r w:rsidR="0067770B">
        <w:rPr>
          <w:rFonts w:ascii="Arial" w:hAnsi="Arial" w:cs="Arial"/>
          <w:b/>
          <w:sz w:val="20"/>
          <w:szCs w:val="20"/>
          <w:u w:val="single"/>
        </w:rPr>
        <w:t>ACTIVIADES A REALIZAR</w:t>
      </w:r>
    </w:p>
    <w:p w:rsidR="00530D07" w:rsidRPr="004E7F8E" w:rsidRDefault="00530D07" w:rsidP="00530D07">
      <w:pPr>
        <w:pStyle w:val="Prrafodelista"/>
        <w:numPr>
          <w:ilvl w:val="0"/>
          <w:numId w:val="17"/>
        </w:num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376E" w:rsidRDefault="00010FC3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1F118A">
        <w:rPr>
          <w:rFonts w:ascii="Arial" w:hAnsi="Arial" w:cs="Arial"/>
          <w:b/>
          <w:sz w:val="20"/>
          <w:szCs w:val="20"/>
        </w:rPr>
        <w:t xml:space="preserve">  DEFINA  LOS IMPUESTOS ADICIONALES </w:t>
      </w:r>
      <w:r w:rsidR="007C3A45">
        <w:rPr>
          <w:rFonts w:ascii="Arial" w:hAnsi="Arial" w:cs="Arial"/>
          <w:b/>
          <w:sz w:val="20"/>
          <w:szCs w:val="20"/>
        </w:rPr>
        <w:t>QUE DE</w:t>
      </w:r>
      <w:r w:rsidR="00BD376E">
        <w:rPr>
          <w:rFonts w:ascii="Arial" w:hAnsi="Arial" w:cs="Arial"/>
          <w:b/>
          <w:sz w:val="20"/>
          <w:szCs w:val="20"/>
        </w:rPr>
        <w:t xml:space="preserve">BEN PAGAR POR LA PRIMERA   </w:t>
      </w:r>
    </w:p>
    <w:p w:rsidR="00BD376E" w:rsidRDefault="00BD376E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VENTA,  </w:t>
      </w:r>
      <w:r w:rsidR="007C3A45">
        <w:rPr>
          <w:rFonts w:ascii="Arial" w:hAnsi="Arial" w:cs="Arial"/>
          <w:b/>
          <w:sz w:val="20"/>
          <w:szCs w:val="20"/>
        </w:rPr>
        <w:t>LOS CONTRIBUYENTES AFECTOS AL</w:t>
      </w:r>
      <w:r>
        <w:rPr>
          <w:rFonts w:ascii="Arial" w:hAnsi="Arial" w:cs="Arial"/>
          <w:b/>
          <w:sz w:val="20"/>
          <w:szCs w:val="20"/>
        </w:rPr>
        <w:t xml:space="preserve"> ARTICULO 37  DEL </w:t>
      </w:r>
      <w:r w:rsidR="007C3A45">
        <w:rPr>
          <w:rFonts w:ascii="Arial" w:hAnsi="Arial" w:cs="Arial"/>
          <w:b/>
          <w:sz w:val="20"/>
          <w:szCs w:val="20"/>
        </w:rPr>
        <w:t xml:space="preserve"> </w:t>
      </w:r>
      <w:r w:rsidR="00E4055B">
        <w:rPr>
          <w:rFonts w:ascii="Arial" w:hAnsi="Arial" w:cs="Arial"/>
          <w:b/>
          <w:sz w:val="20"/>
          <w:szCs w:val="20"/>
        </w:rPr>
        <w:t xml:space="preserve"> DECRETO  </w:t>
      </w:r>
    </w:p>
    <w:p w:rsidR="00530D07" w:rsidRDefault="00BD376E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E4055B">
        <w:rPr>
          <w:rFonts w:ascii="Arial" w:hAnsi="Arial" w:cs="Arial"/>
          <w:b/>
          <w:sz w:val="20"/>
          <w:szCs w:val="20"/>
        </w:rPr>
        <w:t>LEY 825.</w:t>
      </w:r>
    </w:p>
    <w:p w:rsidR="0006501B" w:rsidRPr="0006501B" w:rsidRDefault="0006501B" w:rsidP="0006501B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E4055B" w:rsidRPr="00094631" w:rsidRDefault="007C3A45" w:rsidP="00094631">
      <w:pPr>
        <w:pStyle w:val="Prrafodelista"/>
        <w:numPr>
          <w:ilvl w:val="0"/>
          <w:numId w:val="29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094631">
        <w:rPr>
          <w:rFonts w:ascii="Arial" w:hAnsi="Arial" w:cs="Arial"/>
          <w:b/>
          <w:sz w:val="20"/>
          <w:szCs w:val="20"/>
        </w:rPr>
        <w:t xml:space="preserve">¿Indique que especies en su primera venta están obligados a pagar una tasa del 15%, como impuesto adicional </w:t>
      </w:r>
      <w:proofErr w:type="gramStart"/>
      <w:r w:rsidRPr="00094631">
        <w:rPr>
          <w:rFonts w:ascii="Arial" w:hAnsi="Arial" w:cs="Arial"/>
          <w:b/>
          <w:sz w:val="20"/>
          <w:szCs w:val="20"/>
        </w:rPr>
        <w:t>?.</w:t>
      </w:r>
      <w:proofErr w:type="gramEnd"/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4055B" w:rsidTr="00FD40D1">
        <w:tc>
          <w:tcPr>
            <w:tcW w:w="8334" w:type="dxa"/>
          </w:tcPr>
          <w:p w:rsidR="00E4055B" w:rsidRDefault="00E4055B" w:rsidP="00E4055B">
            <w:pPr>
              <w:ind w:left="720"/>
            </w:pPr>
          </w:p>
        </w:tc>
      </w:tr>
      <w:tr w:rsidR="00E4055B" w:rsidTr="00FD40D1">
        <w:tc>
          <w:tcPr>
            <w:tcW w:w="8334" w:type="dxa"/>
          </w:tcPr>
          <w:p w:rsidR="00E4055B" w:rsidRDefault="00E4055B" w:rsidP="00E4055B">
            <w:pPr>
              <w:ind w:left="720"/>
            </w:pPr>
          </w:p>
        </w:tc>
      </w:tr>
      <w:tr w:rsidR="00E4055B" w:rsidTr="00FD40D1">
        <w:tc>
          <w:tcPr>
            <w:tcW w:w="8334" w:type="dxa"/>
          </w:tcPr>
          <w:p w:rsidR="00E4055B" w:rsidRDefault="00E4055B" w:rsidP="00E4055B">
            <w:pPr>
              <w:ind w:left="720"/>
            </w:pPr>
          </w:p>
        </w:tc>
      </w:tr>
      <w:tr w:rsidR="00E4055B" w:rsidTr="00FD40D1">
        <w:tc>
          <w:tcPr>
            <w:tcW w:w="8334" w:type="dxa"/>
          </w:tcPr>
          <w:p w:rsidR="00E4055B" w:rsidRDefault="00E4055B" w:rsidP="00E4055B">
            <w:pPr>
              <w:ind w:left="720"/>
            </w:pPr>
          </w:p>
        </w:tc>
      </w:tr>
    </w:tbl>
    <w:p w:rsidR="007C3A45" w:rsidRDefault="007C3A45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FD40D1" w:rsidRPr="00E4055B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E4055B">
        <w:rPr>
          <w:rFonts w:ascii="Arial" w:hAnsi="Arial" w:cs="Arial"/>
          <w:b/>
          <w:sz w:val="20"/>
          <w:szCs w:val="20"/>
        </w:rPr>
        <w:t>)</w:t>
      </w:r>
      <w:r w:rsidR="007C3A45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7C3A45">
        <w:rPr>
          <w:rFonts w:ascii="Arial" w:hAnsi="Arial" w:cs="Arial"/>
          <w:b/>
          <w:sz w:val="20"/>
          <w:szCs w:val="20"/>
        </w:rPr>
        <w:t>¿</w:t>
      </w:r>
      <w:proofErr w:type="gramEnd"/>
      <w:r w:rsidR="007C3A45">
        <w:rPr>
          <w:rFonts w:ascii="Arial" w:hAnsi="Arial" w:cs="Arial"/>
          <w:b/>
          <w:sz w:val="20"/>
          <w:szCs w:val="20"/>
        </w:rPr>
        <w:t xml:space="preserve">Que artículos adicional en su primera venta deben una tasa del  50%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7C3A45" w:rsidTr="00FD40D1">
        <w:tc>
          <w:tcPr>
            <w:tcW w:w="8334" w:type="dxa"/>
          </w:tcPr>
          <w:p w:rsidR="007C3A45" w:rsidRDefault="007C3A45" w:rsidP="007C3A45"/>
        </w:tc>
      </w:tr>
    </w:tbl>
    <w:p w:rsidR="003B7CFA" w:rsidRDefault="003B7CFA" w:rsidP="003B7CFA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3B7CFA">
        <w:rPr>
          <w:rFonts w:ascii="Arial" w:hAnsi="Arial" w:cs="Arial"/>
          <w:b/>
          <w:sz w:val="20"/>
          <w:szCs w:val="20"/>
        </w:rPr>
        <w:t xml:space="preserve"> </w:t>
      </w:r>
    </w:p>
    <w:p w:rsidR="003B7CFA" w:rsidRPr="003B7CFA" w:rsidRDefault="003B7CFA" w:rsidP="003B7CFA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171699" w:rsidRDefault="003B7CFA" w:rsidP="003B7CFA">
      <w:pPr>
        <w:tabs>
          <w:tab w:val="left" w:pos="91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FD40D1" w:rsidRPr="003B7CFA" w:rsidRDefault="00171699" w:rsidP="003B7CFA">
      <w:pPr>
        <w:tabs>
          <w:tab w:val="left" w:pos="91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</w:t>
      </w:r>
      <w:r w:rsidR="003B7CFA">
        <w:rPr>
          <w:rFonts w:ascii="Arial" w:hAnsi="Arial" w:cs="Arial"/>
          <w:b/>
          <w:sz w:val="20"/>
          <w:szCs w:val="20"/>
        </w:rPr>
        <w:t xml:space="preserve">  c)</w:t>
      </w:r>
      <w:r w:rsidR="003B7CFA" w:rsidRPr="003B7CFA">
        <w:rPr>
          <w:rFonts w:ascii="Arial" w:hAnsi="Arial" w:cs="Arial"/>
          <w:b/>
          <w:sz w:val="20"/>
          <w:szCs w:val="20"/>
        </w:rPr>
        <w:t xml:space="preserve">   </w:t>
      </w:r>
      <w:r w:rsidR="007C3A45" w:rsidRPr="003B7CFA">
        <w:rPr>
          <w:rFonts w:ascii="Arial" w:hAnsi="Arial" w:cs="Arial"/>
          <w:b/>
          <w:sz w:val="20"/>
          <w:szCs w:val="20"/>
        </w:rPr>
        <w:t xml:space="preserve">¿Qué bienes en su primera venta estarán afectos a un 20.5% de impuestos </w:t>
      </w:r>
      <w:r w:rsidR="003B7CFA">
        <w:rPr>
          <w:rFonts w:ascii="Arial" w:hAnsi="Arial" w:cs="Arial"/>
          <w:b/>
          <w:sz w:val="20"/>
          <w:szCs w:val="20"/>
        </w:rPr>
        <w:t xml:space="preserve">           .              </w:t>
      </w:r>
      <w:proofErr w:type="gramStart"/>
      <w:r w:rsidR="003B7CFA">
        <w:rPr>
          <w:rFonts w:ascii="Arial" w:hAnsi="Arial" w:cs="Arial"/>
          <w:b/>
          <w:sz w:val="20"/>
          <w:szCs w:val="20"/>
        </w:rPr>
        <w:t>adicional</w:t>
      </w:r>
      <w:proofErr w:type="gramEnd"/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5457E4" w:rsidRDefault="005457E4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FD40D1" w:rsidRPr="00E4055B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E4055B">
        <w:rPr>
          <w:rFonts w:ascii="Arial" w:hAnsi="Arial" w:cs="Arial"/>
          <w:b/>
          <w:sz w:val="20"/>
          <w:szCs w:val="20"/>
        </w:rPr>
        <w:t>)</w:t>
      </w:r>
      <w:r w:rsidR="0067770B">
        <w:rPr>
          <w:rFonts w:ascii="Arial" w:hAnsi="Arial" w:cs="Arial"/>
          <w:b/>
          <w:sz w:val="20"/>
          <w:szCs w:val="20"/>
        </w:rPr>
        <w:t xml:space="preserve">  ¿</w:t>
      </w:r>
      <w:r w:rsidR="005457E4">
        <w:rPr>
          <w:rFonts w:ascii="Arial" w:hAnsi="Arial" w:cs="Arial"/>
          <w:b/>
          <w:sz w:val="20"/>
          <w:szCs w:val="20"/>
        </w:rPr>
        <w:t>Cuáles serían los artículos que están afectos al 10% de impuesto adicional en su primera venta</w:t>
      </w:r>
      <w:proofErr w:type="gramStart"/>
      <w:r w:rsidR="0067770B">
        <w:rPr>
          <w:rFonts w:ascii="Arial" w:hAnsi="Arial" w:cs="Arial"/>
          <w:b/>
          <w:sz w:val="20"/>
          <w:szCs w:val="20"/>
        </w:rPr>
        <w:t>?</w:t>
      </w:r>
      <w:r w:rsidR="005457E4">
        <w:rPr>
          <w:rFonts w:ascii="Arial" w:hAnsi="Arial" w:cs="Arial"/>
          <w:b/>
          <w:sz w:val="20"/>
          <w:szCs w:val="20"/>
        </w:rPr>
        <w:t>.</w:t>
      </w:r>
      <w:proofErr w:type="gramEnd"/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5457E4" w:rsidRDefault="005457E4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FD40D1" w:rsidRPr="00E4055B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E4055B">
        <w:rPr>
          <w:rFonts w:ascii="Arial" w:hAnsi="Arial" w:cs="Arial"/>
          <w:b/>
          <w:sz w:val="20"/>
          <w:szCs w:val="20"/>
        </w:rPr>
        <w:t>)</w:t>
      </w:r>
      <w:r w:rsidR="0067770B">
        <w:rPr>
          <w:rFonts w:ascii="Arial" w:hAnsi="Arial" w:cs="Arial"/>
          <w:b/>
          <w:sz w:val="20"/>
          <w:szCs w:val="20"/>
        </w:rPr>
        <w:t xml:space="preserve"> ¿ Qué artículos deberán pagar un 50 % de impuesto adicional en su primera venta</w:t>
      </w:r>
      <w:proofErr w:type="gramStart"/>
      <w:r w:rsidR="0067770B">
        <w:rPr>
          <w:rFonts w:ascii="Arial" w:hAnsi="Arial" w:cs="Arial"/>
          <w:b/>
          <w:sz w:val="20"/>
          <w:szCs w:val="20"/>
        </w:rPr>
        <w:t>?.</w:t>
      </w:r>
      <w:proofErr w:type="gramEnd"/>
    </w:p>
    <w:tbl>
      <w:tblPr>
        <w:tblStyle w:val="Tablaconcuadrcula"/>
        <w:tblW w:w="0" w:type="auto"/>
        <w:tblInd w:w="720" w:type="dxa"/>
        <w:tblLook w:val="04A0"/>
      </w:tblPr>
      <w:tblGrid>
        <w:gridCol w:w="8568"/>
      </w:tblGrid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</w:tbl>
    <w:p w:rsidR="00530D07" w:rsidRDefault="00530D07" w:rsidP="00E4055B">
      <w:pPr>
        <w:ind w:left="720"/>
      </w:pPr>
    </w:p>
    <w:p w:rsidR="00FD40D1" w:rsidRPr="00E4055B" w:rsidRDefault="002A7823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f)</w:t>
      </w:r>
      <w:r w:rsidR="00A972D5">
        <w:rPr>
          <w:rFonts w:ascii="Arial" w:hAnsi="Arial" w:cs="Arial"/>
          <w:b/>
          <w:sz w:val="20"/>
          <w:szCs w:val="20"/>
        </w:rPr>
        <w:t>.- ¿los importadores No habituales, tienen la obligación de pagar el impuestos adicional del artículo 37 de DL 825</w:t>
      </w:r>
      <w:proofErr w:type="gramStart"/>
      <w:r w:rsidR="00A972D5">
        <w:rPr>
          <w:rFonts w:ascii="Arial" w:hAnsi="Arial" w:cs="Arial"/>
          <w:b/>
          <w:sz w:val="20"/>
          <w:szCs w:val="20"/>
        </w:rPr>
        <w:t>?.</w:t>
      </w:r>
      <w:proofErr w:type="gramEnd"/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FD40D1" w:rsidRPr="00E4055B" w:rsidRDefault="002A7823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g)</w:t>
      </w:r>
      <w:r w:rsidR="00FD40D1">
        <w:rPr>
          <w:rFonts w:ascii="Arial" w:hAnsi="Arial" w:cs="Arial"/>
          <w:b/>
          <w:sz w:val="20"/>
          <w:szCs w:val="20"/>
        </w:rPr>
        <w:t>.</w:t>
      </w:r>
      <w:proofErr w:type="gramStart"/>
      <w:r w:rsidR="00FD40D1">
        <w:rPr>
          <w:rFonts w:ascii="Arial" w:hAnsi="Arial" w:cs="Arial"/>
          <w:b/>
          <w:sz w:val="20"/>
          <w:szCs w:val="20"/>
        </w:rPr>
        <w:t>-</w:t>
      </w:r>
      <w:r w:rsidR="00B64352">
        <w:rPr>
          <w:rFonts w:ascii="Arial" w:hAnsi="Arial" w:cs="Arial"/>
          <w:b/>
          <w:sz w:val="20"/>
          <w:szCs w:val="20"/>
        </w:rPr>
        <w:t>¿</w:t>
      </w:r>
      <w:proofErr w:type="gramEnd"/>
      <w:r w:rsidR="0067770B">
        <w:rPr>
          <w:rFonts w:ascii="Arial" w:hAnsi="Arial" w:cs="Arial"/>
          <w:b/>
          <w:sz w:val="20"/>
          <w:szCs w:val="20"/>
        </w:rPr>
        <w:t xml:space="preserve"> Qué artículos en su primera venta estarían afectos al 10% de impuesto adicional</w:t>
      </w:r>
      <w:r w:rsidR="00B64352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094631">
        <w:trPr>
          <w:trHeight w:val="360"/>
        </w:trPr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  <w:p w:rsidR="00FD40D1" w:rsidRDefault="00FD40D1" w:rsidP="00B80F1A">
            <w:pPr>
              <w:ind w:left="720"/>
            </w:pPr>
          </w:p>
        </w:tc>
      </w:tr>
      <w:tr w:rsidR="00FD40D1" w:rsidTr="00FD40D1">
        <w:trPr>
          <w:trHeight w:val="70"/>
        </w:trPr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B64352" w:rsidRPr="00E4055B" w:rsidRDefault="002A7823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h).</w:t>
      </w:r>
      <w:proofErr w:type="gramStart"/>
      <w:r>
        <w:rPr>
          <w:rFonts w:ascii="Arial" w:hAnsi="Arial" w:cs="Arial"/>
          <w:b/>
          <w:sz w:val="20"/>
          <w:szCs w:val="20"/>
        </w:rPr>
        <w:t>-¿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cuáles serían las especies que estarían afectos al impuestos adicional con una tasa del 18%</w:t>
      </w:r>
      <w:r w:rsidR="00B64352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094631" w:rsidRDefault="0009463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B64352" w:rsidRPr="00E4055B" w:rsidRDefault="00B64352" w:rsidP="00342507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A7823">
        <w:rPr>
          <w:rFonts w:ascii="Arial" w:hAnsi="Arial" w:cs="Arial"/>
          <w:b/>
          <w:sz w:val="20"/>
          <w:szCs w:val="20"/>
        </w:rPr>
        <w:t xml:space="preserve">i)- ¿Qué contribuyentes por sus primeras ventas de artículos, tienen la obligación de </w:t>
      </w:r>
      <w:r w:rsidR="00171699">
        <w:rPr>
          <w:rFonts w:ascii="Arial" w:hAnsi="Arial" w:cs="Arial"/>
          <w:b/>
          <w:sz w:val="20"/>
          <w:szCs w:val="20"/>
        </w:rPr>
        <w:t xml:space="preserve">    </w:t>
      </w:r>
      <w:r w:rsidR="002A7823">
        <w:rPr>
          <w:rFonts w:ascii="Arial" w:hAnsi="Arial" w:cs="Arial"/>
          <w:b/>
          <w:sz w:val="20"/>
          <w:szCs w:val="20"/>
        </w:rPr>
        <w:t>pagar el impuestos adicional del artículo 37 DL 825</w:t>
      </w:r>
      <w:proofErr w:type="gramStart"/>
      <w:r w:rsidR="002A7823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B64352" w:rsidRPr="00E4055B" w:rsidRDefault="00171699" w:rsidP="00171699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2A7823">
        <w:rPr>
          <w:rFonts w:ascii="Arial" w:hAnsi="Arial" w:cs="Arial"/>
          <w:b/>
          <w:sz w:val="20"/>
          <w:szCs w:val="20"/>
        </w:rPr>
        <w:t xml:space="preserve">j).- </w:t>
      </w:r>
      <w:proofErr w:type="gramStart"/>
      <w:r w:rsidR="002A7823">
        <w:rPr>
          <w:rFonts w:ascii="Arial" w:hAnsi="Arial" w:cs="Arial"/>
          <w:b/>
          <w:sz w:val="20"/>
          <w:szCs w:val="20"/>
        </w:rPr>
        <w:t>¿</w:t>
      </w:r>
      <w:proofErr w:type="gramEnd"/>
      <w:r w:rsidR="002A7823">
        <w:rPr>
          <w:rFonts w:ascii="Arial" w:hAnsi="Arial" w:cs="Arial"/>
          <w:b/>
          <w:sz w:val="20"/>
          <w:szCs w:val="20"/>
        </w:rPr>
        <w:t xml:space="preserve">Qué empresa o contribuyentes pueden hacer uso del crédito fiscal sobre el </w:t>
      </w:r>
      <w:r>
        <w:rPr>
          <w:rFonts w:ascii="Arial" w:hAnsi="Arial" w:cs="Arial"/>
          <w:b/>
          <w:sz w:val="20"/>
          <w:szCs w:val="20"/>
        </w:rPr>
        <w:t xml:space="preserve">               .                      </w:t>
      </w:r>
      <w:proofErr w:type="gramStart"/>
      <w:r w:rsidR="002A7823">
        <w:rPr>
          <w:rFonts w:ascii="Arial" w:hAnsi="Arial" w:cs="Arial"/>
          <w:b/>
          <w:sz w:val="20"/>
          <w:szCs w:val="20"/>
        </w:rPr>
        <w:t>impuestos</w:t>
      </w:r>
      <w:proofErr w:type="gramEnd"/>
      <w:r w:rsidR="002A7823">
        <w:rPr>
          <w:rFonts w:ascii="Arial" w:hAnsi="Arial" w:cs="Arial"/>
          <w:b/>
          <w:sz w:val="20"/>
          <w:szCs w:val="20"/>
        </w:rPr>
        <w:t xml:space="preserve"> adicional pagad</w:t>
      </w:r>
      <w:r w:rsidR="00BD376E">
        <w:rPr>
          <w:rFonts w:ascii="Arial" w:hAnsi="Arial" w:cs="Arial"/>
          <w:b/>
          <w:sz w:val="20"/>
          <w:szCs w:val="20"/>
        </w:rPr>
        <w:t>o por el artículo 37 de DL 825?.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568"/>
      </w:tblGrid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Pr="00E4055B" w:rsidRDefault="00FD40D1" w:rsidP="00B64352"/>
    <w:p w:rsidR="00B64352" w:rsidRPr="00E4055B" w:rsidRDefault="002A7823" w:rsidP="00B64352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k)</w:t>
      </w:r>
      <w:r w:rsidR="00B64352">
        <w:rPr>
          <w:rFonts w:ascii="Arial" w:hAnsi="Arial" w:cs="Arial"/>
          <w:b/>
          <w:sz w:val="20"/>
          <w:szCs w:val="20"/>
        </w:rPr>
        <w:t>.</w:t>
      </w:r>
      <w:proofErr w:type="gramStart"/>
      <w:r w:rsidR="00B64352">
        <w:rPr>
          <w:rFonts w:ascii="Arial" w:hAnsi="Arial" w:cs="Arial"/>
          <w:b/>
          <w:sz w:val="20"/>
          <w:szCs w:val="20"/>
        </w:rPr>
        <w:t>-¿</w:t>
      </w:r>
      <w:proofErr w:type="gramEnd"/>
      <w:r w:rsidR="008B2659">
        <w:rPr>
          <w:rFonts w:ascii="Arial" w:hAnsi="Arial" w:cs="Arial"/>
          <w:b/>
          <w:sz w:val="20"/>
          <w:szCs w:val="20"/>
        </w:rPr>
        <w:t xml:space="preserve"> En qué momento </w:t>
      </w:r>
      <w:r w:rsidR="00B64352">
        <w:rPr>
          <w:rFonts w:ascii="Arial" w:hAnsi="Arial" w:cs="Arial"/>
          <w:b/>
          <w:sz w:val="20"/>
          <w:szCs w:val="20"/>
        </w:rPr>
        <w:t xml:space="preserve"> </w:t>
      </w:r>
      <w:r w:rsidR="008B2659">
        <w:rPr>
          <w:rFonts w:ascii="Arial" w:hAnsi="Arial" w:cs="Arial"/>
          <w:b/>
          <w:sz w:val="20"/>
          <w:szCs w:val="20"/>
        </w:rPr>
        <w:t>se devenga y regi</w:t>
      </w:r>
      <w:r w:rsidR="00BD376E">
        <w:rPr>
          <w:rFonts w:ascii="Arial" w:hAnsi="Arial" w:cs="Arial"/>
          <w:b/>
          <w:sz w:val="20"/>
          <w:szCs w:val="20"/>
        </w:rPr>
        <w:t>stra el impuesto adicional del artículo 37 del</w:t>
      </w:r>
      <w:r w:rsidR="00B64352">
        <w:rPr>
          <w:rFonts w:ascii="Arial" w:hAnsi="Arial" w:cs="Arial"/>
          <w:b/>
          <w:sz w:val="20"/>
          <w:szCs w:val="20"/>
        </w:rPr>
        <w:t xml:space="preserve"> D</w:t>
      </w:r>
      <w:r w:rsidR="008B2659">
        <w:rPr>
          <w:rFonts w:ascii="Arial" w:hAnsi="Arial" w:cs="Arial"/>
          <w:b/>
          <w:sz w:val="20"/>
          <w:szCs w:val="20"/>
        </w:rPr>
        <w:t>L</w:t>
      </w:r>
      <w:r w:rsidR="00B64352">
        <w:rPr>
          <w:rFonts w:ascii="Arial" w:hAnsi="Arial" w:cs="Arial"/>
          <w:b/>
          <w:sz w:val="20"/>
          <w:szCs w:val="20"/>
        </w:rPr>
        <w:t>825.?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  <w:p w:rsidR="00B64352" w:rsidRDefault="00B64352" w:rsidP="00B80F1A">
            <w:pPr>
              <w:ind w:left="720"/>
            </w:pPr>
          </w:p>
        </w:tc>
      </w:tr>
      <w:tr w:rsidR="00B64352" w:rsidTr="00B80F1A">
        <w:trPr>
          <w:trHeight w:val="70"/>
        </w:trPr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</w:tbl>
    <w:p w:rsidR="00B64352" w:rsidRDefault="00B64352" w:rsidP="00B64352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B64352" w:rsidRPr="00E4055B" w:rsidRDefault="00BD376E" w:rsidP="00BD376E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proofErr w:type="gramStart"/>
      <w:r>
        <w:rPr>
          <w:rFonts w:ascii="Arial" w:hAnsi="Arial" w:cs="Arial"/>
          <w:b/>
          <w:sz w:val="20"/>
          <w:szCs w:val="20"/>
        </w:rPr>
        <w:t>l )</w:t>
      </w:r>
      <w:proofErr w:type="gramEnd"/>
      <w:r w:rsidR="00B64352">
        <w:rPr>
          <w:rFonts w:ascii="Arial" w:hAnsi="Arial" w:cs="Arial"/>
          <w:b/>
          <w:sz w:val="20"/>
          <w:szCs w:val="20"/>
        </w:rPr>
        <w:t>.-¿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2659">
        <w:rPr>
          <w:rFonts w:ascii="Arial" w:hAnsi="Arial" w:cs="Arial"/>
          <w:b/>
          <w:sz w:val="20"/>
          <w:szCs w:val="20"/>
        </w:rPr>
        <w:t xml:space="preserve">qué contribuyentes </w:t>
      </w:r>
      <w:r>
        <w:rPr>
          <w:rFonts w:ascii="Arial" w:hAnsi="Arial" w:cs="Arial"/>
          <w:b/>
          <w:sz w:val="20"/>
          <w:szCs w:val="20"/>
        </w:rPr>
        <w:t>no están afectos a al  impuesto del artículo 37 del DL 825</w:t>
      </w:r>
      <w:r w:rsidR="00B64352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</w:tbl>
    <w:p w:rsidR="00B64352" w:rsidRDefault="00B64352" w:rsidP="00B64352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259C8" w:rsidRDefault="004259C8" w:rsidP="004259C8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9858C3" w:rsidRDefault="004259C8" w:rsidP="004259C8">
      <w:pPr>
        <w:tabs>
          <w:tab w:val="left" w:pos="9135"/>
        </w:tabs>
        <w:ind w:right="-2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094631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- EFECTUAR LOS CALCULOS DEL IMPUESTO ADICIONAL</w:t>
      </w:r>
      <w:r w:rsidR="00521432">
        <w:rPr>
          <w:rFonts w:ascii="Arial" w:hAnsi="Arial" w:cs="Arial"/>
          <w:b/>
          <w:sz w:val="20"/>
          <w:szCs w:val="20"/>
        </w:rPr>
        <w:t xml:space="preserve"> DEL ARTICULO N° 37 DEL   .               DL 825,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21432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b/>
          <w:sz w:val="20"/>
          <w:szCs w:val="20"/>
        </w:rPr>
        <w:t xml:space="preserve"> CORRESPONDE PAGAR A  LOS  CONTRIBUYENTES</w:t>
      </w:r>
      <w:r w:rsidR="0052143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POR LA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PRIMERA </w:t>
      </w:r>
      <w:r w:rsidR="00521432">
        <w:rPr>
          <w:rFonts w:ascii="Arial" w:hAnsi="Arial" w:cs="Arial"/>
          <w:b/>
          <w:sz w:val="20"/>
          <w:szCs w:val="20"/>
        </w:rPr>
        <w:t>.</w:t>
      </w:r>
      <w:proofErr w:type="gramEnd"/>
      <w:r w:rsidR="00521432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>VENTA DE LOS</w:t>
      </w:r>
      <w:r w:rsidR="00521432">
        <w:rPr>
          <w:rFonts w:ascii="Arial" w:hAnsi="Arial" w:cs="Arial"/>
          <w:b/>
          <w:sz w:val="20"/>
          <w:szCs w:val="20"/>
        </w:rPr>
        <w:t xml:space="preserve"> </w:t>
      </w:r>
      <w:r w:rsidR="00527C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SIGUENTES ARTICULOS,</w:t>
      </w:r>
    </w:p>
    <w:p w:rsidR="003B7CFA" w:rsidRDefault="003B7CFA" w:rsidP="004259C8">
      <w:pPr>
        <w:tabs>
          <w:tab w:val="left" w:pos="9135"/>
        </w:tabs>
        <w:ind w:right="-234"/>
        <w:rPr>
          <w:rFonts w:ascii="Arial" w:hAnsi="Arial" w:cs="Arial"/>
          <w:b/>
          <w:sz w:val="20"/>
          <w:szCs w:val="20"/>
        </w:rPr>
      </w:pPr>
    </w:p>
    <w:p w:rsidR="00C00845" w:rsidRDefault="008A1CDE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D687D">
        <w:rPr>
          <w:rFonts w:ascii="Arial" w:hAnsi="Arial" w:cs="Arial"/>
          <w:b/>
          <w:sz w:val="20"/>
          <w:szCs w:val="20"/>
        </w:rPr>
        <w:t xml:space="preserve">   </w:t>
      </w:r>
      <w:r w:rsidR="00C00845">
        <w:rPr>
          <w:rFonts w:ascii="Arial" w:hAnsi="Arial" w:cs="Arial"/>
          <w:b/>
          <w:sz w:val="20"/>
          <w:szCs w:val="20"/>
        </w:rPr>
        <w:t xml:space="preserve">a) </w:t>
      </w:r>
      <w:r w:rsidR="00FB5CFB">
        <w:rPr>
          <w:rFonts w:ascii="Arial" w:hAnsi="Arial" w:cs="Arial"/>
          <w:b/>
          <w:sz w:val="20"/>
          <w:szCs w:val="20"/>
        </w:rPr>
        <w:t xml:space="preserve">La empresa LOS  DE SIEMPRE  en el mes de </w:t>
      </w:r>
      <w:proofErr w:type="gramStart"/>
      <w:r w:rsidR="00FB5CFB">
        <w:rPr>
          <w:rFonts w:ascii="Arial" w:hAnsi="Arial" w:cs="Arial"/>
          <w:b/>
          <w:sz w:val="20"/>
          <w:szCs w:val="20"/>
        </w:rPr>
        <w:t xml:space="preserve">Mayo </w:t>
      </w:r>
      <w:r w:rsidR="00AD687D">
        <w:rPr>
          <w:rFonts w:ascii="Arial" w:hAnsi="Arial" w:cs="Arial"/>
          <w:b/>
          <w:sz w:val="20"/>
          <w:szCs w:val="20"/>
        </w:rPr>
        <w:t>,</w:t>
      </w:r>
      <w:proofErr w:type="gramEnd"/>
      <w:r w:rsidR="00AD687D">
        <w:rPr>
          <w:rFonts w:ascii="Arial" w:hAnsi="Arial" w:cs="Arial"/>
          <w:b/>
          <w:sz w:val="20"/>
          <w:szCs w:val="20"/>
        </w:rPr>
        <w:t xml:space="preserve"> vende </w:t>
      </w:r>
      <w:r w:rsidR="00FB5CFB">
        <w:rPr>
          <w:rFonts w:ascii="Arial" w:hAnsi="Arial" w:cs="Arial"/>
          <w:b/>
          <w:sz w:val="20"/>
          <w:szCs w:val="20"/>
        </w:rPr>
        <w:t xml:space="preserve">como primera venta  con </w:t>
      </w:r>
      <w:r>
        <w:rPr>
          <w:rFonts w:ascii="Arial" w:hAnsi="Arial" w:cs="Arial"/>
          <w:b/>
          <w:sz w:val="20"/>
          <w:szCs w:val="20"/>
        </w:rPr>
        <w:t xml:space="preserve">.     </w:t>
      </w:r>
      <w:r w:rsidR="00FB5CFB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FB5CFB">
        <w:rPr>
          <w:rFonts w:ascii="Arial" w:hAnsi="Arial" w:cs="Arial"/>
          <w:b/>
          <w:sz w:val="20"/>
          <w:szCs w:val="20"/>
        </w:rPr>
        <w:t>factura</w:t>
      </w:r>
      <w:proofErr w:type="gramEnd"/>
      <w:r w:rsidR="00FB5CFB">
        <w:rPr>
          <w:rFonts w:ascii="Arial" w:hAnsi="Arial" w:cs="Arial"/>
          <w:b/>
          <w:sz w:val="20"/>
          <w:szCs w:val="20"/>
        </w:rPr>
        <w:t>, 100 piedras sintéticas a $ 2.300 c/u, 280 trozos se platino a $15.900 c/u</w:t>
      </w:r>
      <w:r w:rsidR="00521432">
        <w:rPr>
          <w:rFonts w:ascii="Arial" w:hAnsi="Arial" w:cs="Arial"/>
          <w:b/>
          <w:sz w:val="20"/>
          <w:szCs w:val="20"/>
        </w:rPr>
        <w:t xml:space="preserve">; Se    .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521432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521432">
        <w:rPr>
          <w:rFonts w:ascii="Arial" w:hAnsi="Arial" w:cs="Arial"/>
          <w:b/>
          <w:sz w:val="20"/>
          <w:szCs w:val="20"/>
        </w:rPr>
        <w:t>pide</w:t>
      </w:r>
      <w:proofErr w:type="gramEnd"/>
      <w:r w:rsidR="00521432">
        <w:rPr>
          <w:rFonts w:ascii="Arial" w:hAnsi="Arial" w:cs="Arial"/>
          <w:b/>
          <w:sz w:val="20"/>
          <w:szCs w:val="20"/>
        </w:rPr>
        <w:t xml:space="preserve"> determinar el impuestos adicional que debe pagar la empresa. </w:t>
      </w:r>
      <w:r w:rsidR="00FB5CFB">
        <w:rPr>
          <w:rFonts w:ascii="Arial" w:hAnsi="Arial" w:cs="Arial"/>
          <w:b/>
          <w:sz w:val="20"/>
          <w:szCs w:val="20"/>
        </w:rPr>
        <w:t xml:space="preserve">           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978"/>
      </w:tblGrid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73C" w:rsidRDefault="0072673C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72673C" w:rsidRDefault="008A1CDE" w:rsidP="00173089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73089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21432">
        <w:rPr>
          <w:rFonts w:ascii="Arial" w:hAnsi="Arial" w:cs="Arial"/>
          <w:b/>
          <w:sz w:val="20"/>
          <w:szCs w:val="20"/>
        </w:rPr>
        <w:t xml:space="preserve"> b) La empresa LOS CUATRO AMIGOS</w:t>
      </w:r>
      <w:r>
        <w:rPr>
          <w:rFonts w:ascii="Arial" w:hAnsi="Arial" w:cs="Arial"/>
          <w:b/>
          <w:sz w:val="20"/>
          <w:szCs w:val="20"/>
        </w:rPr>
        <w:t>,</w:t>
      </w:r>
      <w:r w:rsidR="005214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Importa  180 tarros de caviar a $ 45,500 c/u</w:t>
      </w:r>
      <w:r w:rsidR="0017308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260</w:t>
      </w:r>
      <w:r w:rsidR="00173089">
        <w:rPr>
          <w:rFonts w:ascii="Arial" w:hAnsi="Arial" w:cs="Arial"/>
          <w:b/>
          <w:sz w:val="20"/>
          <w:szCs w:val="20"/>
        </w:rPr>
        <w:t xml:space="preserve">   </w:t>
      </w:r>
      <w:r w:rsidR="00171699">
        <w:rPr>
          <w:rFonts w:ascii="Arial" w:hAnsi="Arial" w:cs="Arial"/>
          <w:b/>
          <w:sz w:val="20"/>
          <w:szCs w:val="20"/>
        </w:rPr>
        <w:t xml:space="preserve">     .</w:t>
      </w:r>
      <w:r w:rsidR="00173089">
        <w:rPr>
          <w:rFonts w:ascii="Arial" w:hAnsi="Arial" w:cs="Arial"/>
          <w:b/>
          <w:sz w:val="20"/>
          <w:szCs w:val="20"/>
        </w:rPr>
        <w:t xml:space="preserve">          </w:t>
      </w:r>
      <w:r w:rsidR="00171699">
        <w:rPr>
          <w:rFonts w:ascii="Arial" w:hAnsi="Arial" w:cs="Arial"/>
          <w:b/>
          <w:sz w:val="20"/>
          <w:szCs w:val="20"/>
        </w:rPr>
        <w:t xml:space="preserve"> </w:t>
      </w:r>
      <w:r w:rsidR="0017308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tarros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sucedáneos de de caviar a $9.800</w:t>
      </w:r>
      <w:r w:rsidR="00173089">
        <w:rPr>
          <w:rFonts w:ascii="Arial" w:hAnsi="Arial" w:cs="Arial"/>
          <w:b/>
          <w:sz w:val="20"/>
          <w:szCs w:val="20"/>
        </w:rPr>
        <w:t xml:space="preserve"> c/u, 450 tapices a $ 18,200 c/u, efectuar  </w:t>
      </w:r>
      <w:r w:rsidR="00171699">
        <w:rPr>
          <w:rFonts w:ascii="Arial" w:hAnsi="Arial" w:cs="Arial"/>
          <w:b/>
          <w:sz w:val="20"/>
          <w:szCs w:val="20"/>
        </w:rPr>
        <w:t xml:space="preserve">    </w:t>
      </w:r>
      <w:r w:rsidR="00173089">
        <w:rPr>
          <w:rFonts w:ascii="Arial" w:hAnsi="Arial" w:cs="Arial"/>
          <w:b/>
          <w:sz w:val="20"/>
          <w:szCs w:val="20"/>
        </w:rPr>
        <w:t xml:space="preserve">     .            </w:t>
      </w:r>
      <w:proofErr w:type="gramStart"/>
      <w:r w:rsidR="00173089">
        <w:rPr>
          <w:rFonts w:ascii="Arial" w:hAnsi="Arial" w:cs="Arial"/>
          <w:b/>
          <w:sz w:val="20"/>
          <w:szCs w:val="20"/>
        </w:rPr>
        <w:t>los</w:t>
      </w:r>
      <w:proofErr w:type="gramEnd"/>
      <w:r w:rsidR="00173089">
        <w:rPr>
          <w:rFonts w:ascii="Arial" w:hAnsi="Arial" w:cs="Arial"/>
          <w:b/>
          <w:sz w:val="20"/>
          <w:szCs w:val="20"/>
        </w:rPr>
        <w:t xml:space="preserve"> cálculos que corresponda pagar. 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978"/>
      </w:tblGrid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73C" w:rsidRDefault="0072673C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0928B7" w:rsidRPr="00D16499" w:rsidRDefault="00171699" w:rsidP="0048174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16499">
        <w:rPr>
          <w:rFonts w:ascii="Arial" w:hAnsi="Arial" w:cs="Arial"/>
          <w:b/>
          <w:sz w:val="20"/>
          <w:szCs w:val="20"/>
        </w:rPr>
        <w:t xml:space="preserve">  c)   </w:t>
      </w:r>
      <w:r w:rsidR="000928B7" w:rsidRPr="00D16499">
        <w:rPr>
          <w:rFonts w:ascii="Arial" w:hAnsi="Arial" w:cs="Arial"/>
          <w:b/>
          <w:sz w:val="20"/>
          <w:szCs w:val="20"/>
        </w:rPr>
        <w:t xml:space="preserve">La </w:t>
      </w:r>
      <w:r w:rsidR="00FA24AC" w:rsidRPr="00D16499">
        <w:rPr>
          <w:rFonts w:ascii="Arial" w:hAnsi="Arial" w:cs="Arial"/>
          <w:b/>
          <w:sz w:val="20"/>
          <w:szCs w:val="20"/>
        </w:rPr>
        <w:t>emp</w:t>
      </w:r>
      <w:r w:rsidR="00A972D5" w:rsidRPr="00D16499">
        <w:rPr>
          <w:rFonts w:ascii="Arial" w:hAnsi="Arial" w:cs="Arial"/>
          <w:b/>
          <w:sz w:val="20"/>
          <w:szCs w:val="20"/>
        </w:rPr>
        <w:t>resa 4° A asociados</w:t>
      </w:r>
      <w:r w:rsidR="00D16499" w:rsidRPr="00D16499">
        <w:rPr>
          <w:rFonts w:ascii="Arial" w:hAnsi="Arial" w:cs="Arial"/>
          <w:b/>
          <w:sz w:val="20"/>
          <w:szCs w:val="20"/>
        </w:rPr>
        <w:t>, prod</w:t>
      </w:r>
      <w:r w:rsidR="00A972D5" w:rsidRPr="00D16499">
        <w:rPr>
          <w:rFonts w:ascii="Arial" w:hAnsi="Arial" w:cs="Arial"/>
          <w:b/>
          <w:sz w:val="20"/>
          <w:szCs w:val="20"/>
        </w:rPr>
        <w:t>uce y vende a</w:t>
      </w:r>
      <w:r w:rsidR="00D16499" w:rsidRPr="00D16499">
        <w:rPr>
          <w:rFonts w:ascii="Arial" w:hAnsi="Arial" w:cs="Arial"/>
          <w:b/>
          <w:sz w:val="20"/>
          <w:szCs w:val="20"/>
        </w:rPr>
        <w:t xml:space="preserve"> distribuidores 100 botellas de </w:t>
      </w:r>
      <w:r w:rsidR="00742B9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16499" w:rsidRPr="00D16499">
        <w:rPr>
          <w:rFonts w:ascii="Arial" w:hAnsi="Arial" w:cs="Arial"/>
          <w:b/>
          <w:sz w:val="20"/>
          <w:szCs w:val="20"/>
        </w:rPr>
        <w:t xml:space="preserve">whisky 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</w:t>
      </w:r>
      <w:proofErr w:type="gramStart"/>
      <w:r w:rsidR="00D16499" w:rsidRPr="00D16499">
        <w:rPr>
          <w:rFonts w:ascii="Arial" w:hAnsi="Arial" w:cs="Arial"/>
          <w:b/>
          <w:sz w:val="20"/>
          <w:szCs w:val="20"/>
        </w:rPr>
        <w:t>a</w:t>
      </w:r>
      <w:proofErr w:type="gramEnd"/>
      <w:r w:rsidR="00D16499" w:rsidRPr="00D16499">
        <w:rPr>
          <w:rFonts w:ascii="Arial" w:hAnsi="Arial" w:cs="Arial"/>
          <w:b/>
          <w:sz w:val="20"/>
          <w:szCs w:val="20"/>
        </w:rPr>
        <w:t xml:space="preserve"> $ 16.900 c/u, 200 botel</w:t>
      </w:r>
      <w:r w:rsidR="0048174D">
        <w:rPr>
          <w:rFonts w:ascii="Arial" w:hAnsi="Arial" w:cs="Arial"/>
          <w:b/>
          <w:sz w:val="20"/>
          <w:szCs w:val="20"/>
        </w:rPr>
        <w:t>las de aguardientes a $ 890 c/u;</w:t>
      </w:r>
      <w:r w:rsidR="00D16499" w:rsidRPr="00D16499">
        <w:rPr>
          <w:rFonts w:ascii="Arial" w:hAnsi="Arial" w:cs="Arial"/>
          <w:b/>
          <w:sz w:val="20"/>
          <w:szCs w:val="20"/>
        </w:rPr>
        <w:t xml:space="preserve"> Determinar el</w:t>
      </w:r>
      <w:r>
        <w:rPr>
          <w:rFonts w:ascii="Arial" w:hAnsi="Arial" w:cs="Arial"/>
          <w:b/>
          <w:sz w:val="20"/>
          <w:szCs w:val="20"/>
        </w:rPr>
        <w:t xml:space="preserve">  impuesto               .         </w:t>
      </w:r>
      <w:r w:rsidR="00D16499" w:rsidRPr="00D1649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16499" w:rsidRPr="00D16499">
        <w:rPr>
          <w:rFonts w:ascii="Arial" w:hAnsi="Arial" w:cs="Arial"/>
          <w:b/>
          <w:sz w:val="20"/>
          <w:szCs w:val="20"/>
        </w:rPr>
        <w:t>adicional</w:t>
      </w:r>
      <w:proofErr w:type="gramEnd"/>
      <w:r w:rsidR="00D16499" w:rsidRPr="00D16499">
        <w:rPr>
          <w:rFonts w:ascii="Arial" w:hAnsi="Arial" w:cs="Arial"/>
          <w:b/>
          <w:sz w:val="20"/>
          <w:szCs w:val="20"/>
        </w:rPr>
        <w:t xml:space="preserve"> </w:t>
      </w:r>
      <w:r w:rsidR="0048174D">
        <w:rPr>
          <w:rFonts w:ascii="Arial" w:hAnsi="Arial" w:cs="Arial"/>
          <w:b/>
          <w:sz w:val="20"/>
          <w:szCs w:val="20"/>
        </w:rPr>
        <w:t>correspondiente.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770"/>
      </w:tblGrid>
      <w:tr w:rsidR="0072673C" w:rsidTr="00173089">
        <w:tc>
          <w:tcPr>
            <w:tcW w:w="8770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173089">
        <w:tc>
          <w:tcPr>
            <w:tcW w:w="8770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173089">
        <w:tc>
          <w:tcPr>
            <w:tcW w:w="8770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173089">
        <w:tc>
          <w:tcPr>
            <w:tcW w:w="8770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173089">
        <w:tc>
          <w:tcPr>
            <w:tcW w:w="8770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173089">
        <w:tc>
          <w:tcPr>
            <w:tcW w:w="8770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174D" w:rsidRDefault="0048174D" w:rsidP="0048174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173089">
        <w:rPr>
          <w:rFonts w:ascii="Arial" w:hAnsi="Arial" w:cs="Arial"/>
          <w:b/>
          <w:sz w:val="20"/>
          <w:szCs w:val="20"/>
        </w:rPr>
        <w:t xml:space="preserve">  </w:t>
      </w:r>
    </w:p>
    <w:p w:rsidR="00171699" w:rsidRDefault="0048174D" w:rsidP="0048174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171699" w:rsidRDefault="00171699" w:rsidP="0048174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171699" w:rsidRDefault="00171699" w:rsidP="0048174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171699" w:rsidRDefault="00171699" w:rsidP="0048174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171699" w:rsidRDefault="00171699" w:rsidP="0048174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173089" w:rsidRDefault="00171699" w:rsidP="0048174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</w:t>
      </w:r>
      <w:r w:rsidR="0048174D">
        <w:rPr>
          <w:rFonts w:ascii="Arial" w:hAnsi="Arial" w:cs="Arial"/>
          <w:b/>
          <w:sz w:val="20"/>
          <w:szCs w:val="20"/>
        </w:rPr>
        <w:t>d</w:t>
      </w:r>
      <w:r w:rsidR="00173089">
        <w:rPr>
          <w:rFonts w:ascii="Arial" w:hAnsi="Arial" w:cs="Arial"/>
          <w:b/>
          <w:sz w:val="20"/>
          <w:szCs w:val="20"/>
        </w:rPr>
        <w:t xml:space="preserve">) La </w:t>
      </w:r>
      <w:r w:rsidR="0048174D">
        <w:rPr>
          <w:rFonts w:ascii="Arial" w:hAnsi="Arial" w:cs="Arial"/>
          <w:b/>
          <w:sz w:val="20"/>
          <w:szCs w:val="20"/>
        </w:rPr>
        <w:t>empresa COCACOLA S.A</w:t>
      </w:r>
      <w:proofErr w:type="gramStart"/>
      <w:r w:rsidR="0048174D">
        <w:rPr>
          <w:rFonts w:ascii="Arial" w:hAnsi="Arial" w:cs="Arial"/>
          <w:b/>
          <w:sz w:val="20"/>
          <w:szCs w:val="20"/>
        </w:rPr>
        <w:t>. ,</w:t>
      </w:r>
      <w:proofErr w:type="gramEnd"/>
      <w:r w:rsidR="0048174D">
        <w:rPr>
          <w:rFonts w:ascii="Arial" w:hAnsi="Arial" w:cs="Arial"/>
          <w:b/>
          <w:sz w:val="20"/>
          <w:szCs w:val="20"/>
        </w:rPr>
        <w:t xml:space="preserve"> vende al  Supermercado Yumbo 150 cajas de coca cola   .            </w:t>
      </w:r>
      <w:proofErr w:type="gramStart"/>
      <w:r w:rsidR="0048174D">
        <w:rPr>
          <w:rFonts w:ascii="Arial" w:hAnsi="Arial" w:cs="Arial"/>
          <w:b/>
          <w:sz w:val="20"/>
          <w:szCs w:val="20"/>
        </w:rPr>
        <w:t>de</w:t>
      </w:r>
      <w:proofErr w:type="gramEnd"/>
      <w:r w:rsidR="0048174D">
        <w:rPr>
          <w:rFonts w:ascii="Arial" w:hAnsi="Arial" w:cs="Arial"/>
          <w:b/>
          <w:sz w:val="20"/>
          <w:szCs w:val="20"/>
        </w:rPr>
        <w:t xml:space="preserve"> 3 litros a  $4.200 c/u</w:t>
      </w:r>
      <w:r w:rsidR="00286CB3">
        <w:rPr>
          <w:rFonts w:ascii="Arial" w:hAnsi="Arial" w:cs="Arial"/>
          <w:b/>
          <w:sz w:val="20"/>
          <w:szCs w:val="20"/>
        </w:rPr>
        <w:t xml:space="preserve"> y 140 cajas de </w:t>
      </w:r>
      <w:proofErr w:type="spellStart"/>
      <w:r w:rsidR="00286CB3">
        <w:rPr>
          <w:rFonts w:ascii="Arial" w:hAnsi="Arial" w:cs="Arial"/>
          <w:b/>
          <w:sz w:val="20"/>
          <w:szCs w:val="20"/>
        </w:rPr>
        <w:t>bilz</w:t>
      </w:r>
      <w:proofErr w:type="spellEnd"/>
      <w:r w:rsidR="0048174D">
        <w:rPr>
          <w:rFonts w:ascii="Arial" w:hAnsi="Arial" w:cs="Arial"/>
          <w:b/>
          <w:sz w:val="20"/>
          <w:szCs w:val="20"/>
        </w:rPr>
        <w:t xml:space="preserve"> de 3 litros a $3.900 c/u,</w:t>
      </w:r>
      <w:r w:rsidR="00286CB3">
        <w:rPr>
          <w:rFonts w:ascii="Arial" w:hAnsi="Arial" w:cs="Arial"/>
          <w:b/>
          <w:sz w:val="20"/>
          <w:szCs w:val="20"/>
        </w:rPr>
        <w:t xml:space="preserve"> Calcular el impuesto    .            adicional a pagar 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770"/>
      </w:tblGrid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38F2" w:rsidRDefault="00D038F2" w:rsidP="00173089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173089" w:rsidRDefault="00742B93" w:rsidP="00173089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e) Se vende 390 botellas de minerales de 1 litro a $ 289 c/u, 430 botellas de minerales con sabor de manzana de 500 </w:t>
      </w:r>
      <w:proofErr w:type="spellStart"/>
      <w:r>
        <w:rPr>
          <w:rFonts w:ascii="Arial" w:hAnsi="Arial" w:cs="Arial"/>
          <w:b/>
          <w:sz w:val="20"/>
          <w:szCs w:val="20"/>
        </w:rPr>
        <w:t>cc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$ 320 c/u, determinar el impuesto adicional que se tendría que pagar.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770"/>
      </w:tblGrid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173089">
        <w:tc>
          <w:tcPr>
            <w:tcW w:w="8770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38F2" w:rsidRDefault="00D038F2" w:rsidP="00173089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173089" w:rsidRDefault="00742B93" w:rsidP="00173089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f) La botillería de don Javier Miranda, vende a sus clientes 30 botellas de coca cola a $ 700 c/u, 56 botella de papaya a $ 650 c/</w:t>
      </w:r>
      <w:proofErr w:type="gramStart"/>
      <w:r>
        <w:rPr>
          <w:rFonts w:ascii="Arial" w:hAnsi="Arial" w:cs="Arial"/>
          <w:b/>
          <w:sz w:val="20"/>
          <w:szCs w:val="20"/>
        </w:rPr>
        <w:t>u ,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40 botellas de </w:t>
      </w:r>
      <w:proofErr w:type="spellStart"/>
      <w:r>
        <w:rPr>
          <w:rFonts w:ascii="Arial" w:hAnsi="Arial" w:cs="Arial"/>
          <w:b/>
          <w:sz w:val="20"/>
          <w:szCs w:val="20"/>
        </w:rPr>
        <w:t>bilz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$680 c/u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978"/>
      </w:tblGrid>
      <w:tr w:rsidR="00173089" w:rsidTr="0023799C">
        <w:tc>
          <w:tcPr>
            <w:tcW w:w="8978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23799C">
        <w:tc>
          <w:tcPr>
            <w:tcW w:w="8978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23799C">
        <w:tc>
          <w:tcPr>
            <w:tcW w:w="8978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23799C">
        <w:tc>
          <w:tcPr>
            <w:tcW w:w="8978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23799C">
        <w:tc>
          <w:tcPr>
            <w:tcW w:w="8978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23799C">
        <w:tc>
          <w:tcPr>
            <w:tcW w:w="8978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23799C">
        <w:tc>
          <w:tcPr>
            <w:tcW w:w="8978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89" w:rsidTr="0023799C">
        <w:tc>
          <w:tcPr>
            <w:tcW w:w="8978" w:type="dxa"/>
          </w:tcPr>
          <w:p w:rsidR="00173089" w:rsidRDefault="00173089" w:rsidP="0023799C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73C" w:rsidRDefault="0072673C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173089" w:rsidRPr="00E4055B" w:rsidRDefault="00173089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530D07" w:rsidRPr="004E7F8E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sectPr w:rsidR="00530D07" w:rsidRPr="004E7F8E" w:rsidSect="0048174D">
      <w:pgSz w:w="12240" w:h="20160" w:code="5"/>
      <w:pgMar w:top="851" w:right="14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F"/>
    <w:multiLevelType w:val="multilevel"/>
    <w:tmpl w:val="056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3D9"/>
    <w:multiLevelType w:val="multilevel"/>
    <w:tmpl w:val="3DB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00B6"/>
    <w:multiLevelType w:val="multilevel"/>
    <w:tmpl w:val="024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73156"/>
    <w:multiLevelType w:val="multilevel"/>
    <w:tmpl w:val="F782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40A9C"/>
    <w:multiLevelType w:val="multilevel"/>
    <w:tmpl w:val="82C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561AE"/>
    <w:multiLevelType w:val="multilevel"/>
    <w:tmpl w:val="4B2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B76FA"/>
    <w:multiLevelType w:val="multilevel"/>
    <w:tmpl w:val="5F1E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D614A"/>
    <w:multiLevelType w:val="hybridMultilevel"/>
    <w:tmpl w:val="C4B04DBE"/>
    <w:lvl w:ilvl="0" w:tplc="72C0D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65442"/>
    <w:multiLevelType w:val="multilevel"/>
    <w:tmpl w:val="6FE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D1C4B"/>
    <w:multiLevelType w:val="hybridMultilevel"/>
    <w:tmpl w:val="8D987B56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90190"/>
    <w:multiLevelType w:val="multilevel"/>
    <w:tmpl w:val="4852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426DD"/>
    <w:multiLevelType w:val="hybridMultilevel"/>
    <w:tmpl w:val="9F5860CA"/>
    <w:lvl w:ilvl="0" w:tplc="4D3E9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71507"/>
    <w:multiLevelType w:val="multilevel"/>
    <w:tmpl w:val="AFF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1383B"/>
    <w:multiLevelType w:val="multilevel"/>
    <w:tmpl w:val="D59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454A6"/>
    <w:multiLevelType w:val="multilevel"/>
    <w:tmpl w:val="4448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90AFD"/>
    <w:multiLevelType w:val="multilevel"/>
    <w:tmpl w:val="7F4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C5822"/>
    <w:multiLevelType w:val="multilevel"/>
    <w:tmpl w:val="C12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338D9"/>
    <w:multiLevelType w:val="multilevel"/>
    <w:tmpl w:val="59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126CE"/>
    <w:multiLevelType w:val="multilevel"/>
    <w:tmpl w:val="C9E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B7EE9"/>
    <w:multiLevelType w:val="multilevel"/>
    <w:tmpl w:val="22A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B11E2"/>
    <w:multiLevelType w:val="multilevel"/>
    <w:tmpl w:val="5FE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265CC"/>
    <w:multiLevelType w:val="hybridMultilevel"/>
    <w:tmpl w:val="AA5ACE84"/>
    <w:lvl w:ilvl="0" w:tplc="B48CD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F82C22"/>
    <w:multiLevelType w:val="multilevel"/>
    <w:tmpl w:val="A86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E56B5"/>
    <w:multiLevelType w:val="multilevel"/>
    <w:tmpl w:val="28C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42828"/>
    <w:multiLevelType w:val="hybridMultilevel"/>
    <w:tmpl w:val="6DCEED86"/>
    <w:lvl w:ilvl="0" w:tplc="9A5C231C">
      <w:start w:val="3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50" w:hanging="360"/>
      </w:pPr>
    </w:lvl>
    <w:lvl w:ilvl="2" w:tplc="340A001B" w:tentative="1">
      <w:start w:val="1"/>
      <w:numFmt w:val="lowerRoman"/>
      <w:lvlText w:val="%3."/>
      <w:lvlJc w:val="right"/>
      <w:pPr>
        <w:ind w:left="2670" w:hanging="180"/>
      </w:pPr>
    </w:lvl>
    <w:lvl w:ilvl="3" w:tplc="340A000F" w:tentative="1">
      <w:start w:val="1"/>
      <w:numFmt w:val="decimal"/>
      <w:lvlText w:val="%4."/>
      <w:lvlJc w:val="left"/>
      <w:pPr>
        <w:ind w:left="3390" w:hanging="360"/>
      </w:pPr>
    </w:lvl>
    <w:lvl w:ilvl="4" w:tplc="340A0019" w:tentative="1">
      <w:start w:val="1"/>
      <w:numFmt w:val="lowerLetter"/>
      <w:lvlText w:val="%5."/>
      <w:lvlJc w:val="left"/>
      <w:pPr>
        <w:ind w:left="4110" w:hanging="360"/>
      </w:pPr>
    </w:lvl>
    <w:lvl w:ilvl="5" w:tplc="340A001B" w:tentative="1">
      <w:start w:val="1"/>
      <w:numFmt w:val="lowerRoman"/>
      <w:lvlText w:val="%6."/>
      <w:lvlJc w:val="right"/>
      <w:pPr>
        <w:ind w:left="4830" w:hanging="180"/>
      </w:pPr>
    </w:lvl>
    <w:lvl w:ilvl="6" w:tplc="340A000F" w:tentative="1">
      <w:start w:val="1"/>
      <w:numFmt w:val="decimal"/>
      <w:lvlText w:val="%7."/>
      <w:lvlJc w:val="left"/>
      <w:pPr>
        <w:ind w:left="5550" w:hanging="360"/>
      </w:pPr>
    </w:lvl>
    <w:lvl w:ilvl="7" w:tplc="340A0019" w:tentative="1">
      <w:start w:val="1"/>
      <w:numFmt w:val="lowerLetter"/>
      <w:lvlText w:val="%8."/>
      <w:lvlJc w:val="left"/>
      <w:pPr>
        <w:ind w:left="6270" w:hanging="360"/>
      </w:pPr>
    </w:lvl>
    <w:lvl w:ilvl="8" w:tplc="34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70CE5ECF"/>
    <w:multiLevelType w:val="multilevel"/>
    <w:tmpl w:val="CD14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30"/>
  </w:num>
  <w:num w:numId="4">
    <w:abstractNumId w:val="18"/>
  </w:num>
  <w:num w:numId="5">
    <w:abstractNumId w:val="29"/>
  </w:num>
  <w:num w:numId="6">
    <w:abstractNumId w:val="20"/>
  </w:num>
  <w:num w:numId="7">
    <w:abstractNumId w:val="5"/>
  </w:num>
  <w:num w:numId="8">
    <w:abstractNumId w:val="2"/>
  </w:num>
  <w:num w:numId="9">
    <w:abstractNumId w:val="17"/>
  </w:num>
  <w:num w:numId="10">
    <w:abstractNumId w:val="27"/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  <w:num w:numId="15">
    <w:abstractNumId w:val="0"/>
  </w:num>
  <w:num w:numId="16">
    <w:abstractNumId w:val="23"/>
  </w:num>
  <w:num w:numId="17">
    <w:abstractNumId w:val="22"/>
  </w:num>
  <w:num w:numId="18">
    <w:abstractNumId w:val="24"/>
  </w:num>
  <w:num w:numId="19">
    <w:abstractNumId w:val="15"/>
  </w:num>
  <w:num w:numId="20">
    <w:abstractNumId w:val="21"/>
  </w:num>
  <w:num w:numId="21">
    <w:abstractNumId w:val="14"/>
  </w:num>
  <w:num w:numId="22">
    <w:abstractNumId w:val="19"/>
  </w:num>
  <w:num w:numId="23">
    <w:abstractNumId w:val="3"/>
  </w:num>
  <w:num w:numId="24">
    <w:abstractNumId w:val="26"/>
  </w:num>
  <w:num w:numId="25">
    <w:abstractNumId w:val="16"/>
  </w:num>
  <w:num w:numId="26">
    <w:abstractNumId w:val="6"/>
  </w:num>
  <w:num w:numId="27">
    <w:abstractNumId w:val="7"/>
  </w:num>
  <w:num w:numId="28">
    <w:abstractNumId w:val="13"/>
  </w:num>
  <w:num w:numId="29">
    <w:abstractNumId w:val="25"/>
  </w:num>
  <w:num w:numId="30">
    <w:abstractNumId w:val="2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10FC3"/>
    <w:rsid w:val="00013BD8"/>
    <w:rsid w:val="00037A48"/>
    <w:rsid w:val="00063161"/>
    <w:rsid w:val="0006501B"/>
    <w:rsid w:val="00065D92"/>
    <w:rsid w:val="000928B7"/>
    <w:rsid w:val="00094631"/>
    <w:rsid w:val="000A6D4F"/>
    <w:rsid w:val="000C2745"/>
    <w:rsid w:val="000F0ABB"/>
    <w:rsid w:val="0010100A"/>
    <w:rsid w:val="00132F9C"/>
    <w:rsid w:val="00171699"/>
    <w:rsid w:val="00173089"/>
    <w:rsid w:val="0018492A"/>
    <w:rsid w:val="001A29A8"/>
    <w:rsid w:val="001A4EE8"/>
    <w:rsid w:val="001B63CF"/>
    <w:rsid w:val="001D3159"/>
    <w:rsid w:val="001D4BDA"/>
    <w:rsid w:val="001E4B20"/>
    <w:rsid w:val="001F118A"/>
    <w:rsid w:val="00204383"/>
    <w:rsid w:val="00223B60"/>
    <w:rsid w:val="002367AE"/>
    <w:rsid w:val="0024137E"/>
    <w:rsid w:val="00265F94"/>
    <w:rsid w:val="0026627F"/>
    <w:rsid w:val="002673A1"/>
    <w:rsid w:val="00277B3D"/>
    <w:rsid w:val="00281838"/>
    <w:rsid w:val="00286CB3"/>
    <w:rsid w:val="00286F84"/>
    <w:rsid w:val="00287868"/>
    <w:rsid w:val="00291574"/>
    <w:rsid w:val="002A595C"/>
    <w:rsid w:val="002A7823"/>
    <w:rsid w:val="002B70A0"/>
    <w:rsid w:val="002B77F5"/>
    <w:rsid w:val="002D6D8C"/>
    <w:rsid w:val="002F1184"/>
    <w:rsid w:val="00312D7B"/>
    <w:rsid w:val="00325203"/>
    <w:rsid w:val="003373E3"/>
    <w:rsid w:val="00342507"/>
    <w:rsid w:val="003725BE"/>
    <w:rsid w:val="00380236"/>
    <w:rsid w:val="003964A1"/>
    <w:rsid w:val="003B5C78"/>
    <w:rsid w:val="003B6180"/>
    <w:rsid w:val="003B7CFA"/>
    <w:rsid w:val="003D0D88"/>
    <w:rsid w:val="003E444E"/>
    <w:rsid w:val="003E7539"/>
    <w:rsid w:val="004145D0"/>
    <w:rsid w:val="004259C8"/>
    <w:rsid w:val="004315DF"/>
    <w:rsid w:val="00434E11"/>
    <w:rsid w:val="00435370"/>
    <w:rsid w:val="0048174D"/>
    <w:rsid w:val="0048728D"/>
    <w:rsid w:val="004B6C31"/>
    <w:rsid w:val="004F23B3"/>
    <w:rsid w:val="00521432"/>
    <w:rsid w:val="00524EED"/>
    <w:rsid w:val="005250C8"/>
    <w:rsid w:val="00527CED"/>
    <w:rsid w:val="0053065A"/>
    <w:rsid w:val="00530D07"/>
    <w:rsid w:val="00531A2F"/>
    <w:rsid w:val="0053231B"/>
    <w:rsid w:val="00537E3A"/>
    <w:rsid w:val="00540D73"/>
    <w:rsid w:val="00543DEF"/>
    <w:rsid w:val="005457E4"/>
    <w:rsid w:val="005526AB"/>
    <w:rsid w:val="005646EC"/>
    <w:rsid w:val="005746DB"/>
    <w:rsid w:val="005946AE"/>
    <w:rsid w:val="005A451A"/>
    <w:rsid w:val="005A5D6D"/>
    <w:rsid w:val="005B0F8E"/>
    <w:rsid w:val="005B6D14"/>
    <w:rsid w:val="005E3796"/>
    <w:rsid w:val="005F0B86"/>
    <w:rsid w:val="006140DD"/>
    <w:rsid w:val="00614660"/>
    <w:rsid w:val="00634670"/>
    <w:rsid w:val="00665CDC"/>
    <w:rsid w:val="00671E54"/>
    <w:rsid w:val="0067770B"/>
    <w:rsid w:val="0068370D"/>
    <w:rsid w:val="00691065"/>
    <w:rsid w:val="00691A58"/>
    <w:rsid w:val="006C48DE"/>
    <w:rsid w:val="006D4BAF"/>
    <w:rsid w:val="006F0E95"/>
    <w:rsid w:val="006F37DE"/>
    <w:rsid w:val="0070439F"/>
    <w:rsid w:val="00707CB6"/>
    <w:rsid w:val="0072673C"/>
    <w:rsid w:val="00732AE9"/>
    <w:rsid w:val="0073532B"/>
    <w:rsid w:val="00742B93"/>
    <w:rsid w:val="00773C17"/>
    <w:rsid w:val="007A114F"/>
    <w:rsid w:val="007A1D3A"/>
    <w:rsid w:val="007B7D3F"/>
    <w:rsid w:val="007C3A45"/>
    <w:rsid w:val="007C41CF"/>
    <w:rsid w:val="008036FC"/>
    <w:rsid w:val="00813757"/>
    <w:rsid w:val="00820EEE"/>
    <w:rsid w:val="00834E6E"/>
    <w:rsid w:val="00836E61"/>
    <w:rsid w:val="00840DBF"/>
    <w:rsid w:val="0084525B"/>
    <w:rsid w:val="00872172"/>
    <w:rsid w:val="00883561"/>
    <w:rsid w:val="00890321"/>
    <w:rsid w:val="00895F26"/>
    <w:rsid w:val="008A1CDE"/>
    <w:rsid w:val="008A2DD8"/>
    <w:rsid w:val="008B2659"/>
    <w:rsid w:val="00922707"/>
    <w:rsid w:val="0092385D"/>
    <w:rsid w:val="00924176"/>
    <w:rsid w:val="009557F0"/>
    <w:rsid w:val="009623FD"/>
    <w:rsid w:val="009858C3"/>
    <w:rsid w:val="0098608D"/>
    <w:rsid w:val="009860E3"/>
    <w:rsid w:val="009924D6"/>
    <w:rsid w:val="0099322B"/>
    <w:rsid w:val="009A05DD"/>
    <w:rsid w:val="009A3A78"/>
    <w:rsid w:val="009A48BB"/>
    <w:rsid w:val="009A6EE5"/>
    <w:rsid w:val="009B5E0C"/>
    <w:rsid w:val="009F1D13"/>
    <w:rsid w:val="00A02811"/>
    <w:rsid w:val="00A10155"/>
    <w:rsid w:val="00A227A5"/>
    <w:rsid w:val="00A2654F"/>
    <w:rsid w:val="00A44316"/>
    <w:rsid w:val="00A52BDD"/>
    <w:rsid w:val="00A56B11"/>
    <w:rsid w:val="00A72235"/>
    <w:rsid w:val="00A972D5"/>
    <w:rsid w:val="00AB585C"/>
    <w:rsid w:val="00AC2574"/>
    <w:rsid w:val="00AC2C86"/>
    <w:rsid w:val="00AC5A72"/>
    <w:rsid w:val="00AC6606"/>
    <w:rsid w:val="00AD2130"/>
    <w:rsid w:val="00AD687D"/>
    <w:rsid w:val="00AE2C99"/>
    <w:rsid w:val="00B30CF6"/>
    <w:rsid w:val="00B310BD"/>
    <w:rsid w:val="00B37507"/>
    <w:rsid w:val="00B46034"/>
    <w:rsid w:val="00B54311"/>
    <w:rsid w:val="00B562BE"/>
    <w:rsid w:val="00B64352"/>
    <w:rsid w:val="00B66CF2"/>
    <w:rsid w:val="00B80F1A"/>
    <w:rsid w:val="00B8683D"/>
    <w:rsid w:val="00B95AEF"/>
    <w:rsid w:val="00B9765F"/>
    <w:rsid w:val="00BC66D3"/>
    <w:rsid w:val="00BD0DDC"/>
    <w:rsid w:val="00BD376E"/>
    <w:rsid w:val="00BE53A4"/>
    <w:rsid w:val="00BF4A3B"/>
    <w:rsid w:val="00C00845"/>
    <w:rsid w:val="00C10F2B"/>
    <w:rsid w:val="00C12EA7"/>
    <w:rsid w:val="00C34E58"/>
    <w:rsid w:val="00C44824"/>
    <w:rsid w:val="00C47C4C"/>
    <w:rsid w:val="00C726FE"/>
    <w:rsid w:val="00C764E5"/>
    <w:rsid w:val="00CA48A6"/>
    <w:rsid w:val="00CC7618"/>
    <w:rsid w:val="00CE748C"/>
    <w:rsid w:val="00CF46E1"/>
    <w:rsid w:val="00D0123B"/>
    <w:rsid w:val="00D038F2"/>
    <w:rsid w:val="00D16499"/>
    <w:rsid w:val="00D20ABE"/>
    <w:rsid w:val="00D45702"/>
    <w:rsid w:val="00D47E1A"/>
    <w:rsid w:val="00D724DD"/>
    <w:rsid w:val="00D76D2C"/>
    <w:rsid w:val="00D83D90"/>
    <w:rsid w:val="00D85736"/>
    <w:rsid w:val="00DA512F"/>
    <w:rsid w:val="00DB0841"/>
    <w:rsid w:val="00DC0BA3"/>
    <w:rsid w:val="00DC1F2B"/>
    <w:rsid w:val="00DD1026"/>
    <w:rsid w:val="00DD5074"/>
    <w:rsid w:val="00DD69E8"/>
    <w:rsid w:val="00E25D2B"/>
    <w:rsid w:val="00E4055B"/>
    <w:rsid w:val="00E77265"/>
    <w:rsid w:val="00E84A20"/>
    <w:rsid w:val="00EA737C"/>
    <w:rsid w:val="00EC7A98"/>
    <w:rsid w:val="00EE6266"/>
    <w:rsid w:val="00EF2BEF"/>
    <w:rsid w:val="00F02A59"/>
    <w:rsid w:val="00F13237"/>
    <w:rsid w:val="00F4696B"/>
    <w:rsid w:val="00F67A33"/>
    <w:rsid w:val="00F773D5"/>
    <w:rsid w:val="00FA24AC"/>
    <w:rsid w:val="00FB5CFB"/>
    <w:rsid w:val="00FC58B9"/>
    <w:rsid w:val="00FD40D1"/>
    <w:rsid w:val="00FD6824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1">
    <w:name w:val="heading 1"/>
    <w:basedOn w:val="Normal"/>
    <w:link w:val="Ttulo1Car"/>
    <w:uiPriority w:val="9"/>
    <w:qFormat/>
    <w:rsid w:val="009F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1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2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2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F1D1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hscoswrapper">
    <w:name w:val="hs_cos_wrapper"/>
    <w:basedOn w:val="Fuentedeprrafopredeter"/>
    <w:rsid w:val="009F1D13"/>
  </w:style>
  <w:style w:type="character" w:customStyle="1" w:styleId="Ttulo3Car">
    <w:name w:val="Título 3 Car"/>
    <w:basedOn w:val="Fuentedeprrafopredeter"/>
    <w:link w:val="Ttulo3"/>
    <w:uiPriority w:val="9"/>
    <w:semiHidden/>
    <w:rsid w:val="009F1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30D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0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532B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2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2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Fuentedeprrafopredeter"/>
    <w:rsid w:val="00AC2574"/>
  </w:style>
  <w:style w:type="character" w:customStyle="1" w:styleId="mw-editsection-bracket">
    <w:name w:val="mw-editsection-bracket"/>
    <w:basedOn w:val="Fuentedeprrafopredeter"/>
    <w:rsid w:val="00AC2574"/>
  </w:style>
  <w:style w:type="character" w:customStyle="1" w:styleId="e24kjd">
    <w:name w:val="e24kjd"/>
    <w:basedOn w:val="Fuentedeprrafopredeter"/>
    <w:rsid w:val="00A7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380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17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0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BFE2-6600-4E01-B8B6-68753075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29</cp:revision>
  <dcterms:created xsi:type="dcterms:W3CDTF">2020-05-20T20:37:00Z</dcterms:created>
  <dcterms:modified xsi:type="dcterms:W3CDTF">2020-05-23T22:37:00Z</dcterms:modified>
</cp:coreProperties>
</file>