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7A" w:rsidRPr="00921791" w:rsidRDefault="00BB2E7A" w:rsidP="00BB2E7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7A" w:rsidRPr="00921791" w:rsidRDefault="00BB2E7A" w:rsidP="00BB2E7A">
      <w:pPr>
        <w:rPr>
          <w:rFonts w:ascii="Arial" w:hAnsi="Arial" w:cs="Arial"/>
        </w:rPr>
      </w:pPr>
    </w:p>
    <w:p w:rsidR="00BB2E7A" w:rsidRDefault="00BB2E7A" w:rsidP="00BB2E7A">
      <w:pPr>
        <w:jc w:val="center"/>
        <w:rPr>
          <w:rFonts w:ascii="Arial" w:hAnsi="Arial" w:cs="Arial"/>
          <w:b/>
        </w:rPr>
      </w:pP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BB2E7A" w:rsidRDefault="00BB2E7A" w:rsidP="00BB2E7A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BB2E7A" w:rsidRPr="008200D1" w:rsidRDefault="00254512" w:rsidP="00BB2E7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E6A40" wp14:editId="251EEDF5">
                <wp:simplePos x="0" y="0"/>
                <wp:positionH relativeFrom="column">
                  <wp:posOffset>-432435</wp:posOffset>
                </wp:positionH>
                <wp:positionV relativeFrom="paragraph">
                  <wp:posOffset>160020</wp:posOffset>
                </wp:positionV>
                <wp:extent cx="6391275" cy="2333625"/>
                <wp:effectExtent l="0" t="0" r="28575" b="28575"/>
                <wp:wrapThrough wrapText="bothSides">
                  <wp:wrapPolygon edited="0">
                    <wp:start x="837" y="0"/>
                    <wp:lineTo x="0" y="1058"/>
                    <wp:lineTo x="0" y="20101"/>
                    <wp:lineTo x="708" y="21688"/>
                    <wp:lineTo x="837" y="21688"/>
                    <wp:lineTo x="20795" y="21688"/>
                    <wp:lineTo x="20924" y="21688"/>
                    <wp:lineTo x="21632" y="20101"/>
                    <wp:lineTo x="21632" y="1058"/>
                    <wp:lineTo x="20795" y="0"/>
                    <wp:lineTo x="837" y="0"/>
                  </wp:wrapPolygon>
                </wp:wrapThrough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E7A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3F1A0F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DE AUTOAPRENDIZAJE N°4</w:t>
                            </w:r>
                          </w:p>
                          <w:p w:rsidR="00D9159C" w:rsidRDefault="00BB2E7A" w:rsidP="00D9159C">
                            <w:pPr>
                              <w:jc w:val="center"/>
                            </w:pPr>
                            <w:proofErr w:type="gramStart"/>
                            <w:r w:rsidRPr="00D9159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MÓDULO :</w:t>
                            </w:r>
                            <w:proofErr w:type="gramEnd"/>
                            <w:r w:rsidRPr="00D9159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D4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Mantención y Operación de Equipos de Control Electrónico de P</w:t>
                            </w:r>
                            <w:r w:rsidR="003F1A0F" w:rsidRPr="003F1A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otencia</w:t>
                            </w:r>
                          </w:p>
                          <w:p w:rsidR="00BB2E7A" w:rsidRPr="00F45A39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054A3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</w:t>
                            </w:r>
                            <w:r w:rsidR="003F1A0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“M</w:t>
                            </w:r>
                            <w:r w:rsidR="0001037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antención de Máquinas Eléctricas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BB2E7A" w:rsidRDefault="00BB2E7A" w:rsidP="00BB2E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</w:t>
                            </w:r>
                            <w:r w:rsidR="0010783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Curso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BB2E7A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BB2E7A" w:rsidRPr="00254512" w:rsidRDefault="00107830" w:rsidP="0025451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R</w:t>
                            </w:r>
                            <w:r w:rsidR="00FD4434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econocer las etapas de una mantención eléctrica</w:t>
                            </w:r>
                          </w:p>
                          <w:p w:rsidR="00107830" w:rsidRPr="00107830" w:rsidRDefault="00FD4434" w:rsidP="0010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Reconocer tipos de mantención en máquinas eléctricas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34.05pt;margin-top:12.6pt;width:503.2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" strokeweight="1.5pt">
                <v:textbox>
                  <w:txbxContent>
                    <w:p w:rsidR="00BB2E7A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3F1A0F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DE AUTOAPRENDIZAJE N°4</w:t>
                      </w:r>
                    </w:p>
                    <w:p w:rsidR="00D9159C" w:rsidRDefault="00BB2E7A" w:rsidP="00D9159C">
                      <w:pPr>
                        <w:jc w:val="center"/>
                      </w:pPr>
                      <w:proofErr w:type="gramStart"/>
                      <w:r w:rsidRPr="00D9159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MÓDULO :</w:t>
                      </w:r>
                      <w:proofErr w:type="gramEnd"/>
                      <w:r w:rsidRPr="00D9159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D443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Mantención y Operación de Equipos de Control Electrónico de P</w:t>
                      </w:r>
                      <w:r w:rsidR="003F1A0F" w:rsidRPr="003F1A0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otencia</w:t>
                      </w:r>
                    </w:p>
                    <w:p w:rsidR="00BB2E7A" w:rsidRPr="00F45A39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054A3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</w:t>
                      </w:r>
                      <w:r w:rsidR="003F1A0F">
                        <w:rPr>
                          <w:rFonts w:ascii="Arial" w:hAnsi="Arial" w:cs="Arial"/>
                          <w:b/>
                          <w:szCs w:val="20"/>
                        </w:rPr>
                        <w:t>“M</w:t>
                      </w:r>
                      <w:r w:rsidR="00010378">
                        <w:rPr>
                          <w:rFonts w:ascii="Arial" w:hAnsi="Arial" w:cs="Arial"/>
                          <w:b/>
                          <w:szCs w:val="20"/>
                        </w:rPr>
                        <w:t>antención de Máquinas Eléctricas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BB2E7A" w:rsidRDefault="00BB2E7A" w:rsidP="00BB2E7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</w:t>
                      </w:r>
                      <w:r w:rsidR="00107830">
                        <w:rPr>
                          <w:rFonts w:ascii="Arial" w:hAnsi="Arial" w:cs="Arial"/>
                          <w:b/>
                          <w:szCs w:val="20"/>
                        </w:rPr>
                        <w:t>Curso 4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BB2E7A" w:rsidRDefault="00BB2E7A" w:rsidP="00BB2E7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BB2E7A" w:rsidRPr="00254512" w:rsidRDefault="00107830" w:rsidP="0025451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R</w:t>
                      </w:r>
                      <w:r w:rsidR="00FD4434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econocer las etapas de una mantención eléctrica</w:t>
                      </w:r>
                    </w:p>
                    <w:p w:rsidR="00107830" w:rsidRPr="00107830" w:rsidRDefault="00FD4434" w:rsidP="0010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Reconocer tipos de mantención en máquinas eléctricas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740C91" w:rsidRDefault="00740C91" w:rsidP="00740C91">
      <w:pPr>
        <w:rPr>
          <w:rFonts w:ascii="Verdana" w:hAnsi="Verdana"/>
          <w:color w:val="0000FF"/>
          <w:shd w:val="clear" w:color="auto" w:fill="FFFFFF"/>
        </w:rPr>
      </w:pPr>
    </w:p>
    <w:p w:rsidR="00D9159C" w:rsidRDefault="00BB2E7A" w:rsidP="00740C91">
      <w:pPr>
        <w:rPr>
          <w:b/>
          <w:sz w:val="24"/>
          <w:szCs w:val="24"/>
          <w:u w:val="single"/>
        </w:rPr>
      </w:pPr>
      <w:r w:rsidRPr="00FC165B">
        <w:rPr>
          <w:rFonts w:ascii="Verdana" w:hAnsi="Verdana"/>
          <w:b/>
          <w:i/>
          <w:shd w:val="clear" w:color="auto" w:fill="FFFFFF"/>
        </w:rPr>
        <w:t>La</w:t>
      </w:r>
      <w:r w:rsidR="003F1A0F">
        <w:rPr>
          <w:rFonts w:ascii="Verdana" w:hAnsi="Verdana"/>
          <w:b/>
          <w:i/>
          <w:shd w:val="clear" w:color="auto" w:fill="FFFFFF"/>
        </w:rPr>
        <w:t xml:space="preserve"> siguiente guía debes imprimir  o copiar</w:t>
      </w:r>
      <w:r w:rsidRPr="00FC165B">
        <w:rPr>
          <w:rFonts w:ascii="Verdana" w:hAnsi="Verdana"/>
          <w:b/>
          <w:i/>
          <w:shd w:val="clear" w:color="auto" w:fill="FFFFFF"/>
        </w:rPr>
        <w:t>,  para desarrol</w:t>
      </w:r>
      <w:r w:rsidR="003F1A0F">
        <w:rPr>
          <w:rFonts w:ascii="Verdana" w:hAnsi="Verdana"/>
          <w:b/>
          <w:i/>
          <w:shd w:val="clear" w:color="auto" w:fill="FFFFFF"/>
        </w:rPr>
        <w:t>lar y pegar</w:t>
      </w:r>
      <w:r>
        <w:rPr>
          <w:rFonts w:ascii="Verdana" w:hAnsi="Verdana"/>
          <w:b/>
          <w:i/>
          <w:shd w:val="clear" w:color="auto" w:fill="FFFFFF"/>
        </w:rPr>
        <w:t xml:space="preserve"> en el  cuaderno respectivo del módulo de especialidad:</w:t>
      </w:r>
      <w:r w:rsidR="00D9159C" w:rsidRPr="00D9159C">
        <w:t xml:space="preserve"> </w:t>
      </w:r>
      <w:r w:rsidR="003F1A0F" w:rsidRPr="003F1A0F">
        <w:rPr>
          <w:rFonts w:ascii="Arial" w:hAnsi="Arial" w:cs="Arial"/>
          <w:b/>
          <w:i/>
          <w:u w:val="single"/>
        </w:rPr>
        <w:t>Mantención y operación de equipos de control electrónico de potencia</w:t>
      </w:r>
      <w:bookmarkStart w:id="0" w:name="_GoBack"/>
      <w:bookmarkEnd w:id="0"/>
    </w:p>
    <w:p w:rsidR="00D9159C" w:rsidRDefault="00D9159C" w:rsidP="00D9159C">
      <w:pPr>
        <w:jc w:val="center"/>
        <w:rPr>
          <w:b/>
          <w:sz w:val="24"/>
          <w:szCs w:val="24"/>
          <w:u w:val="single"/>
        </w:rPr>
      </w:pPr>
    </w:p>
    <w:p w:rsidR="00A15CA4" w:rsidRPr="00A15CA4" w:rsidRDefault="00A15CA4" w:rsidP="00A15CA4">
      <w:pPr>
        <w:rPr>
          <w:b/>
          <w:sz w:val="24"/>
          <w:szCs w:val="24"/>
        </w:rPr>
      </w:pPr>
    </w:p>
    <w:p w:rsidR="00A15CA4" w:rsidRDefault="003F1A0F" w:rsidP="00740C91">
      <w:pPr>
        <w:jc w:val="both"/>
        <w:rPr>
          <w:rFonts w:ascii="Arial" w:hAnsi="Arial" w:cs="Arial"/>
        </w:rPr>
      </w:pPr>
      <w:r w:rsidRPr="003F1A0F">
        <w:rPr>
          <w:rFonts w:ascii="Arial" w:hAnsi="Arial" w:cs="Arial"/>
        </w:rPr>
        <w:t xml:space="preserve">El Mantenimiento por Diagnóstico implica dos </w:t>
      </w:r>
      <w:r w:rsidR="00A15CA4">
        <w:rPr>
          <w:rFonts w:ascii="Arial" w:hAnsi="Arial" w:cs="Arial"/>
        </w:rPr>
        <w:t>acciones secuenciales e íntima</w:t>
      </w:r>
      <w:r w:rsidRPr="003F1A0F">
        <w:rPr>
          <w:rFonts w:ascii="Arial" w:hAnsi="Arial" w:cs="Arial"/>
        </w:rPr>
        <w:t xml:space="preserve">mente relacionadas: </w:t>
      </w:r>
    </w:p>
    <w:p w:rsidR="00A15CA4" w:rsidRDefault="00A15CA4" w:rsidP="00A15CA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F1A0F" w:rsidRPr="00A15CA4">
        <w:rPr>
          <w:rFonts w:ascii="Arial" w:hAnsi="Arial" w:cs="Arial"/>
        </w:rPr>
        <w:t>iagn</w:t>
      </w:r>
      <w:r>
        <w:rPr>
          <w:rFonts w:ascii="Arial" w:hAnsi="Arial" w:cs="Arial"/>
        </w:rPr>
        <w:t xml:space="preserve">óstico de la máquina o sistema </w:t>
      </w:r>
    </w:p>
    <w:p w:rsidR="00A15CA4" w:rsidRDefault="00A15CA4" w:rsidP="00A15CA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F1A0F" w:rsidRPr="00A15CA4">
        <w:rPr>
          <w:rFonts w:ascii="Arial" w:hAnsi="Arial" w:cs="Arial"/>
        </w:rPr>
        <w:t xml:space="preserve">antención </w:t>
      </w:r>
      <w:r>
        <w:rPr>
          <w:rFonts w:ascii="Arial" w:hAnsi="Arial" w:cs="Arial"/>
        </w:rPr>
        <w:t>según el diagnóstico entregado.</w:t>
      </w:r>
    </w:p>
    <w:p w:rsidR="00A15CA4" w:rsidRDefault="00A15CA4" w:rsidP="00A15CA4">
      <w:pPr>
        <w:jc w:val="both"/>
        <w:rPr>
          <w:rFonts w:ascii="Arial" w:hAnsi="Arial" w:cs="Arial"/>
        </w:rPr>
      </w:pPr>
    </w:p>
    <w:p w:rsidR="00A15CA4" w:rsidRDefault="003F1A0F" w:rsidP="00A15CA4">
      <w:pPr>
        <w:jc w:val="both"/>
        <w:rPr>
          <w:rFonts w:ascii="Arial" w:hAnsi="Arial" w:cs="Arial"/>
        </w:rPr>
      </w:pPr>
      <w:r w:rsidRPr="00A15CA4">
        <w:rPr>
          <w:rFonts w:ascii="Arial" w:hAnsi="Arial" w:cs="Arial"/>
        </w:rPr>
        <w:t>Al igual que el médi</w:t>
      </w:r>
      <w:r w:rsidR="00A15CA4">
        <w:rPr>
          <w:rFonts w:ascii="Arial" w:hAnsi="Arial" w:cs="Arial"/>
        </w:rPr>
        <w:t>co con un paciente, el técnico</w:t>
      </w:r>
      <w:r w:rsidRPr="00A15CA4">
        <w:rPr>
          <w:rFonts w:ascii="Arial" w:hAnsi="Arial" w:cs="Arial"/>
        </w:rPr>
        <w:t xml:space="preserve"> debe tratar la maquinaria de la forma menos traumática posible, para lo cual se han diseñado una serie de técnicas de medición directa o indirecta que permiten saber el estado general o particular del sistema o componente del mismo, como también se han desarrollado diseños de máquinas de tal modo que atacar el problema sea lo más sencillo posible y no involucre intervenir partes sanas, minimizando así el costo por mantenimiento. En el caso de la maquinaria eléctrica, el mantenimiento podría agruparse alrededor de áreas afines, como ser:</w:t>
      </w:r>
    </w:p>
    <w:p w:rsidR="00A15CA4" w:rsidRDefault="00A15CA4" w:rsidP="00A15CA4">
      <w:pPr>
        <w:jc w:val="both"/>
        <w:rPr>
          <w:rFonts w:ascii="Arial" w:hAnsi="Arial" w:cs="Arial"/>
        </w:rPr>
      </w:pPr>
    </w:p>
    <w:p w:rsidR="00A15CA4" w:rsidRDefault="003F1A0F" w:rsidP="00A15CA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A15CA4">
        <w:rPr>
          <w:rFonts w:ascii="Arial" w:hAnsi="Arial" w:cs="Arial"/>
        </w:rPr>
        <w:t>Mantenimiento de carácter mecánico. Que se relaciona con las piezas en movimiento o que sufren esfuerzos.</w:t>
      </w:r>
    </w:p>
    <w:p w:rsidR="00A15CA4" w:rsidRDefault="00A15CA4" w:rsidP="00A15CA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Mantenimiento de balance</w:t>
      </w:r>
      <w:r w:rsidR="003F1A0F" w:rsidRPr="00A15CA4">
        <w:rPr>
          <w:rFonts w:ascii="Arial" w:hAnsi="Arial" w:cs="Arial"/>
        </w:rPr>
        <w:t xml:space="preserve"> eléctrico. Que se relaciona con el ajuste de los parámetros eléctricos de los equipos.</w:t>
      </w:r>
    </w:p>
    <w:p w:rsidR="009D42F6" w:rsidRDefault="003F1A0F" w:rsidP="00A15CA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A15CA4">
        <w:rPr>
          <w:rFonts w:ascii="Arial" w:hAnsi="Arial" w:cs="Arial"/>
        </w:rPr>
        <w:t>Mantenimiento de carácter electroquímico. Que se relaciona con las condiciones químicas de los elementos constituyentes de las máquinas eléctricas.</w:t>
      </w:r>
    </w:p>
    <w:p w:rsidR="00010378" w:rsidRDefault="00010378" w:rsidP="00010378">
      <w:pPr>
        <w:jc w:val="both"/>
        <w:rPr>
          <w:rFonts w:ascii="Arial" w:hAnsi="Arial" w:cs="Arial"/>
        </w:rPr>
      </w:pPr>
    </w:p>
    <w:p w:rsidR="00010378" w:rsidRDefault="00010378" w:rsidP="00010378">
      <w:pPr>
        <w:jc w:val="both"/>
        <w:rPr>
          <w:rFonts w:ascii="Arial" w:hAnsi="Arial" w:cs="Arial"/>
        </w:rPr>
      </w:pPr>
    </w:p>
    <w:p w:rsidR="00010378" w:rsidRPr="002E5C16" w:rsidRDefault="00010378" w:rsidP="00010378">
      <w:pPr>
        <w:jc w:val="both"/>
        <w:rPr>
          <w:rFonts w:ascii="Arial" w:hAnsi="Arial" w:cs="Arial"/>
          <w:b/>
          <w:i/>
        </w:rPr>
      </w:pPr>
      <w:r w:rsidRPr="002E5C16">
        <w:rPr>
          <w:rFonts w:ascii="Arial" w:hAnsi="Arial" w:cs="Arial"/>
          <w:b/>
          <w:i/>
        </w:rPr>
        <w:lastRenderedPageBreak/>
        <w:t>Actividad N°1:</w:t>
      </w:r>
      <w:r w:rsidR="002E5C16" w:rsidRPr="002E5C16">
        <w:rPr>
          <w:rFonts w:ascii="Arial" w:hAnsi="Arial" w:cs="Arial"/>
          <w:b/>
          <w:i/>
        </w:rPr>
        <w:t xml:space="preserve"> Comentar a que se refiere cada uno de las etapas en el siguiente diagrama de bloques</w:t>
      </w:r>
      <w:r w:rsidR="0056731E">
        <w:rPr>
          <w:rFonts w:ascii="Arial" w:hAnsi="Arial" w:cs="Arial"/>
          <w:b/>
          <w:i/>
        </w:rPr>
        <w:t>, completando una última etapa según su criterio</w:t>
      </w:r>
      <w:r w:rsidR="002E5C16" w:rsidRPr="002E5C16">
        <w:rPr>
          <w:rFonts w:ascii="Arial" w:hAnsi="Arial" w:cs="Arial"/>
          <w:b/>
          <w:i/>
        </w:rPr>
        <w:t>:</w:t>
      </w:r>
    </w:p>
    <w:p w:rsidR="002E5C16" w:rsidRDefault="002E5C16" w:rsidP="00010378">
      <w:pPr>
        <w:jc w:val="both"/>
        <w:rPr>
          <w:rFonts w:ascii="Arial" w:hAnsi="Arial" w:cs="Arial"/>
        </w:rPr>
      </w:pP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88"/>
      </w:tblGrid>
      <w:tr w:rsidR="002E5C16" w:rsidTr="0056731E">
        <w:tc>
          <w:tcPr>
            <w:tcW w:w="10632" w:type="dxa"/>
          </w:tcPr>
          <w:p w:rsidR="002E5C16" w:rsidRDefault="002E5C16" w:rsidP="00010378">
            <w:pPr>
              <w:jc w:val="both"/>
              <w:rPr>
                <w:rFonts w:ascii="Arial" w:hAnsi="Arial" w:cs="Arial"/>
              </w:rPr>
            </w:pPr>
          </w:p>
          <w:p w:rsidR="0056731E" w:rsidRDefault="0056731E" w:rsidP="00010378">
            <w:pPr>
              <w:jc w:val="both"/>
              <w:rPr>
                <w:rFonts w:ascii="Arial" w:hAnsi="Arial" w:cs="Arial"/>
              </w:rPr>
            </w:pPr>
            <w:r>
              <w:object w:dxaOrig="14790" w:dyaOrig="5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3.5pt;height:267pt" o:ole="">
                  <v:imagedata r:id="rId7" o:title=""/>
                </v:shape>
                <o:OLEObject Type="Embed" ProgID="PBrush" ShapeID="_x0000_i1025" DrawAspect="Content" ObjectID="_1647618222" r:id="rId8"/>
              </w:object>
            </w:r>
          </w:p>
        </w:tc>
      </w:tr>
    </w:tbl>
    <w:p w:rsidR="002E5C16" w:rsidRDefault="002E5C16" w:rsidP="00010378">
      <w:pPr>
        <w:jc w:val="both"/>
        <w:rPr>
          <w:rFonts w:ascii="Arial" w:hAnsi="Arial" w:cs="Arial"/>
        </w:rPr>
      </w:pPr>
    </w:p>
    <w:p w:rsidR="0056731E" w:rsidRPr="002E5C16" w:rsidRDefault="0056731E" w:rsidP="0056731E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Actividad N°2</w:t>
      </w:r>
      <w:r w:rsidRPr="002E5C16">
        <w:rPr>
          <w:rFonts w:ascii="Arial" w:hAnsi="Arial" w:cs="Arial"/>
          <w:b/>
          <w:i/>
        </w:rPr>
        <w:t>:</w:t>
      </w:r>
      <w:r w:rsidR="003A693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Completar el siguiente cuadro</w:t>
      </w:r>
      <w:r w:rsidR="003A693C">
        <w:rPr>
          <w:rFonts w:ascii="Arial" w:hAnsi="Arial" w:cs="Arial"/>
          <w:b/>
          <w:i/>
        </w:rPr>
        <w:t xml:space="preserve"> explicando las acciones de mantención en una máquina como el Brazo Hidráulico</w:t>
      </w:r>
      <w:r w:rsidRPr="002E5C16">
        <w:rPr>
          <w:rFonts w:ascii="Arial" w:hAnsi="Arial" w:cs="Arial"/>
          <w:b/>
          <w:i/>
        </w:rPr>
        <w:t>:</w:t>
      </w:r>
    </w:p>
    <w:p w:rsidR="002E5C16" w:rsidRDefault="002E5C16" w:rsidP="00010378">
      <w:pPr>
        <w:jc w:val="both"/>
        <w:rPr>
          <w:rFonts w:ascii="Arial" w:hAnsi="Arial" w:cs="Arial"/>
        </w:rPr>
      </w:pPr>
    </w:p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6731E" w:rsidTr="003F37DE">
        <w:tc>
          <w:tcPr>
            <w:tcW w:w="10774" w:type="dxa"/>
          </w:tcPr>
          <w:p w:rsidR="0056731E" w:rsidRDefault="0056731E" w:rsidP="00010378">
            <w:pPr>
              <w:jc w:val="both"/>
              <w:rPr>
                <w:rFonts w:ascii="Arial" w:hAnsi="Arial" w:cs="Arial"/>
              </w:rPr>
            </w:pPr>
          </w:p>
          <w:p w:rsidR="003F37DE" w:rsidRDefault="003F37DE" w:rsidP="00010378">
            <w:pPr>
              <w:jc w:val="both"/>
              <w:rPr>
                <w:rFonts w:ascii="Arial" w:hAnsi="Arial" w:cs="Arial"/>
              </w:rPr>
            </w:pPr>
            <w:r>
              <w:object w:dxaOrig="15405" w:dyaOrig="8115">
                <v:shape id="_x0000_i1026" type="#_x0000_t75" style="width:521.25pt;height:291pt" o:ole="">
                  <v:imagedata r:id="rId9" o:title=""/>
                </v:shape>
                <o:OLEObject Type="Embed" ProgID="PBrush" ShapeID="_x0000_i1026" DrawAspect="Content" ObjectID="_1647618223" r:id="rId10"/>
              </w:object>
            </w:r>
          </w:p>
        </w:tc>
      </w:tr>
    </w:tbl>
    <w:p w:rsidR="0056731E" w:rsidRDefault="0056731E" w:rsidP="00010378">
      <w:pPr>
        <w:jc w:val="both"/>
        <w:rPr>
          <w:rFonts w:ascii="Arial" w:hAnsi="Arial" w:cs="Arial"/>
        </w:rPr>
      </w:pPr>
    </w:p>
    <w:p w:rsidR="0066298A" w:rsidRDefault="00C66382" w:rsidP="00C6638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Actividad N°3</w:t>
      </w:r>
      <w:r w:rsidRPr="002E5C16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Completar</w:t>
      </w:r>
      <w:r w:rsidR="0066298A">
        <w:rPr>
          <w:rFonts w:ascii="Arial" w:hAnsi="Arial" w:cs="Arial"/>
          <w:b/>
          <w:i/>
        </w:rPr>
        <w:t xml:space="preserve"> la Tabla, asignando las siguientes acciones de mantención a la columna correspondiente:</w:t>
      </w:r>
    </w:p>
    <w:p w:rsidR="0066298A" w:rsidRDefault="0066298A" w:rsidP="00C66382">
      <w:pPr>
        <w:jc w:val="both"/>
        <w:rPr>
          <w:rFonts w:ascii="Arial" w:hAnsi="Arial" w:cs="Arial"/>
          <w:b/>
          <w:i/>
        </w:rPr>
      </w:pPr>
    </w:p>
    <w:p w:rsidR="0066298A" w:rsidRPr="0066298A" w:rsidRDefault="0066298A" w:rsidP="00C66382">
      <w:pPr>
        <w:jc w:val="both"/>
        <w:rPr>
          <w:rFonts w:ascii="Arial" w:hAnsi="Arial" w:cs="Arial"/>
          <w:b/>
          <w:i/>
          <w:color w:val="943634" w:themeColor="accent2" w:themeShade="BF"/>
        </w:rPr>
      </w:pPr>
      <w:r>
        <w:rPr>
          <w:rFonts w:ascii="Arial" w:hAnsi="Arial" w:cs="Arial"/>
          <w:b/>
          <w:i/>
          <w:color w:val="943634" w:themeColor="accent2" w:themeShade="BF"/>
        </w:rPr>
        <w:t xml:space="preserve">Rodamientos de una centrífuga – Voltaje de alimentación de una lavadora – Líquido de batería de autos – Correa de un motor – Corriente de fuga – Pulso eléctrico de un escáner </w:t>
      </w:r>
      <w:r w:rsidR="005D6915">
        <w:rPr>
          <w:rFonts w:ascii="Arial" w:hAnsi="Arial" w:cs="Arial"/>
          <w:b/>
          <w:i/>
          <w:color w:val="943634" w:themeColor="accent2" w:themeShade="BF"/>
        </w:rPr>
        <w:t>–</w:t>
      </w:r>
      <w:r>
        <w:rPr>
          <w:rFonts w:ascii="Arial" w:hAnsi="Arial" w:cs="Arial"/>
          <w:b/>
          <w:i/>
          <w:color w:val="943634" w:themeColor="accent2" w:themeShade="BF"/>
        </w:rPr>
        <w:t xml:space="preserve"> </w:t>
      </w:r>
      <w:r w:rsidR="005D6915">
        <w:rPr>
          <w:rFonts w:ascii="Arial" w:hAnsi="Arial" w:cs="Arial"/>
          <w:b/>
          <w:i/>
          <w:color w:val="943634" w:themeColor="accent2" w:themeShade="BF"/>
        </w:rPr>
        <w:t xml:space="preserve">Fluido de frenos – Sensor de temperatura – Aspa de un ventilador – Interruptor de Encendido </w:t>
      </w:r>
      <w:r w:rsidR="00FD4434">
        <w:rPr>
          <w:rFonts w:ascii="Arial" w:hAnsi="Arial" w:cs="Arial"/>
          <w:b/>
          <w:i/>
          <w:color w:val="943634" w:themeColor="accent2" w:themeShade="BF"/>
        </w:rPr>
        <w:t>–</w:t>
      </w:r>
      <w:r w:rsidR="005D6915">
        <w:rPr>
          <w:rFonts w:ascii="Arial" w:hAnsi="Arial" w:cs="Arial"/>
          <w:b/>
          <w:i/>
          <w:color w:val="943634" w:themeColor="accent2" w:themeShade="BF"/>
        </w:rPr>
        <w:t xml:space="preserve"> </w:t>
      </w:r>
      <w:r w:rsidR="00FD4434">
        <w:rPr>
          <w:rFonts w:ascii="Arial" w:hAnsi="Arial" w:cs="Arial"/>
          <w:b/>
          <w:i/>
          <w:color w:val="943634" w:themeColor="accent2" w:themeShade="BF"/>
        </w:rPr>
        <w:t>Sistema de enfriamiento hidráulico – Motor el</w:t>
      </w:r>
      <w:r w:rsidR="008D350A">
        <w:rPr>
          <w:rFonts w:ascii="Arial" w:hAnsi="Arial" w:cs="Arial"/>
          <w:b/>
          <w:i/>
          <w:color w:val="943634" w:themeColor="accent2" w:themeShade="BF"/>
        </w:rPr>
        <w:t>éctrico</w:t>
      </w:r>
    </w:p>
    <w:p w:rsidR="0066298A" w:rsidRPr="002E5C16" w:rsidRDefault="0066298A" w:rsidP="00C66382">
      <w:pPr>
        <w:jc w:val="both"/>
        <w:rPr>
          <w:rFonts w:ascii="Arial" w:hAnsi="Arial" w:cs="Arial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66298A" w:rsidTr="0066298A">
        <w:tc>
          <w:tcPr>
            <w:tcW w:w="3212" w:type="dxa"/>
          </w:tcPr>
          <w:p w:rsidR="0066298A" w:rsidRDefault="0066298A" w:rsidP="008D350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Mantención Eléctrica</w:t>
            </w:r>
          </w:p>
        </w:tc>
        <w:tc>
          <w:tcPr>
            <w:tcW w:w="3212" w:type="dxa"/>
          </w:tcPr>
          <w:p w:rsidR="0066298A" w:rsidRDefault="00FD4434" w:rsidP="008D350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Mantenció</w:t>
            </w:r>
            <w:r w:rsidR="0066298A">
              <w:rPr>
                <w:rFonts w:ascii="Arial" w:hAnsi="Arial" w:cs="Arial"/>
                <w:b/>
                <w:i/>
              </w:rPr>
              <w:t>n Mecánica</w:t>
            </w:r>
          </w:p>
        </w:tc>
        <w:tc>
          <w:tcPr>
            <w:tcW w:w="3212" w:type="dxa"/>
          </w:tcPr>
          <w:p w:rsidR="0066298A" w:rsidRDefault="0066298A" w:rsidP="008D350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Mantención Electroquímica</w:t>
            </w:r>
          </w:p>
        </w:tc>
      </w:tr>
      <w:tr w:rsidR="0066298A" w:rsidTr="0066298A">
        <w:tc>
          <w:tcPr>
            <w:tcW w:w="3212" w:type="dxa"/>
          </w:tcPr>
          <w:p w:rsidR="0066298A" w:rsidRDefault="0066298A" w:rsidP="00C66382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8D350A" w:rsidRDefault="008D350A" w:rsidP="00C66382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8D350A" w:rsidRDefault="008D350A" w:rsidP="00C66382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8D350A" w:rsidRDefault="008D350A" w:rsidP="00C66382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8D350A" w:rsidRDefault="008D350A" w:rsidP="00C66382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8D350A" w:rsidRDefault="008D350A" w:rsidP="00C66382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8D350A" w:rsidRDefault="008D350A" w:rsidP="00C66382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8D350A" w:rsidRDefault="008D350A" w:rsidP="00C66382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8D350A" w:rsidRDefault="008D350A" w:rsidP="00C66382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8D350A" w:rsidRDefault="008D350A" w:rsidP="00C66382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F13021" w:rsidRDefault="00F13021" w:rsidP="00C6638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12" w:type="dxa"/>
          </w:tcPr>
          <w:p w:rsidR="0066298A" w:rsidRDefault="0066298A" w:rsidP="00C6638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12" w:type="dxa"/>
          </w:tcPr>
          <w:p w:rsidR="0066298A" w:rsidRDefault="0066298A" w:rsidP="00C6638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C66382" w:rsidRPr="002E5C16" w:rsidRDefault="00C66382" w:rsidP="00C66382">
      <w:pPr>
        <w:jc w:val="both"/>
        <w:rPr>
          <w:rFonts w:ascii="Arial" w:hAnsi="Arial" w:cs="Arial"/>
          <w:b/>
          <w:i/>
        </w:rPr>
      </w:pPr>
    </w:p>
    <w:p w:rsidR="00C66382" w:rsidRDefault="00C66382" w:rsidP="00010378">
      <w:pPr>
        <w:jc w:val="both"/>
        <w:rPr>
          <w:rFonts w:ascii="Arial" w:hAnsi="Arial" w:cs="Arial"/>
        </w:rPr>
      </w:pPr>
    </w:p>
    <w:p w:rsidR="0056731E" w:rsidRPr="00010378" w:rsidRDefault="0056731E" w:rsidP="00010378">
      <w:pPr>
        <w:jc w:val="both"/>
        <w:rPr>
          <w:rFonts w:ascii="Arial" w:hAnsi="Arial" w:cs="Arial"/>
        </w:rPr>
      </w:pPr>
    </w:p>
    <w:p w:rsidR="009D42F6" w:rsidRPr="00511432" w:rsidRDefault="009D42F6" w:rsidP="009D42F6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11" w:history="1">
        <w:r w:rsidR="00490652" w:rsidRPr="00F84683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p w:rsidR="009D42F6" w:rsidRPr="00107830" w:rsidRDefault="009D42F6" w:rsidP="00740C91">
      <w:pPr>
        <w:jc w:val="both"/>
        <w:rPr>
          <w:rFonts w:asciiTheme="minorHAnsi" w:hAnsiTheme="minorHAnsi" w:cstheme="minorHAnsi"/>
        </w:rPr>
      </w:pPr>
    </w:p>
    <w:sectPr w:rsidR="009D42F6" w:rsidRPr="00107830" w:rsidSect="00A15CA4">
      <w:pgSz w:w="12240" w:h="15840"/>
      <w:pgMar w:top="720" w:right="104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40"/>
    <w:multiLevelType w:val="multilevel"/>
    <w:tmpl w:val="180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1C77"/>
    <w:multiLevelType w:val="hybridMultilevel"/>
    <w:tmpl w:val="62527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426CD"/>
    <w:multiLevelType w:val="hybridMultilevel"/>
    <w:tmpl w:val="D270B8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D08E0"/>
    <w:multiLevelType w:val="hybridMultilevel"/>
    <w:tmpl w:val="35F0CB02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7A"/>
    <w:rsid w:val="00010378"/>
    <w:rsid w:val="00107830"/>
    <w:rsid w:val="001370AB"/>
    <w:rsid w:val="00251B00"/>
    <w:rsid w:val="00254512"/>
    <w:rsid w:val="002E5C16"/>
    <w:rsid w:val="003A693C"/>
    <w:rsid w:val="003F1A0F"/>
    <w:rsid w:val="003F37DE"/>
    <w:rsid w:val="00490652"/>
    <w:rsid w:val="0056731E"/>
    <w:rsid w:val="005D6915"/>
    <w:rsid w:val="0066298A"/>
    <w:rsid w:val="00740C91"/>
    <w:rsid w:val="008D350A"/>
    <w:rsid w:val="008D3CBF"/>
    <w:rsid w:val="009746EC"/>
    <w:rsid w:val="009D42F6"/>
    <w:rsid w:val="00A15CA4"/>
    <w:rsid w:val="00BB2E7A"/>
    <w:rsid w:val="00C66382"/>
    <w:rsid w:val="00D9159C"/>
    <w:rsid w:val="00F13021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3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lectronicacestarosa@g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ELECTRÓNICA</dc:creator>
  <cp:lastModifiedBy>ELECTRÓNICA</cp:lastModifiedBy>
  <cp:revision>12</cp:revision>
  <dcterms:created xsi:type="dcterms:W3CDTF">2020-04-04T22:05:00Z</dcterms:created>
  <dcterms:modified xsi:type="dcterms:W3CDTF">2020-04-05T22:57:00Z</dcterms:modified>
</cp:coreProperties>
</file>