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A327EE" w:rsidRDefault="003C6F2B" w:rsidP="00A327EE">
      <w:pPr>
        <w:spacing w:line="240" w:lineRule="auto"/>
        <w:jc w:val="center"/>
        <w:rPr>
          <w:rFonts w:ascii="Arial Narrow" w:hAnsi="Arial Narrow" w:cs="Arial"/>
          <w:sz w:val="18"/>
          <w:szCs w:val="18"/>
        </w:rPr>
      </w:pPr>
      <w:r w:rsidRPr="00A327EE">
        <w:rPr>
          <w:rFonts w:ascii="Arial Narrow" w:hAnsi="Arial Narrow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-186690</wp:posOffset>
            </wp:positionV>
            <wp:extent cx="1733550" cy="555625"/>
            <wp:effectExtent l="19050" t="0" r="0" b="0"/>
            <wp:wrapThrough wrapText="bothSides">
              <wp:wrapPolygon edited="0">
                <wp:start x="-237" y="0"/>
                <wp:lineTo x="-237" y="20736"/>
                <wp:lineTo x="21600" y="20736"/>
                <wp:lineTo x="21600" y="0"/>
                <wp:lineTo x="-237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7EE">
        <w:rPr>
          <w:rFonts w:ascii="Arial Narrow" w:hAnsi="Arial Narrow" w:cs="Arial"/>
          <w:sz w:val="18"/>
          <w:szCs w:val="18"/>
        </w:rPr>
        <w:t>DIRECCIÓN ACADÉMICA</w:t>
      </w:r>
    </w:p>
    <w:p w:rsidR="003C6F2B" w:rsidRPr="00A327EE" w:rsidRDefault="00200945" w:rsidP="00A327EE">
      <w:pPr>
        <w:pBdr>
          <w:bottom w:val="single" w:sz="12" w:space="1" w:color="auto"/>
        </w:pBdr>
        <w:spacing w:line="240" w:lineRule="auto"/>
        <w:jc w:val="center"/>
        <w:rPr>
          <w:rFonts w:ascii="Arial Narrow" w:hAnsi="Arial Narrow" w:cs="Arial"/>
          <w:sz w:val="18"/>
          <w:szCs w:val="18"/>
        </w:rPr>
      </w:pPr>
      <w:r w:rsidRPr="00A327EE">
        <w:rPr>
          <w:rFonts w:ascii="Arial Narrow" w:hAnsi="Arial Narrow" w:cs="Arial"/>
          <w:sz w:val="18"/>
          <w:szCs w:val="18"/>
        </w:rPr>
        <w:t xml:space="preserve">DEPARTAMENTO DE </w:t>
      </w:r>
      <w:r w:rsidR="005947DD" w:rsidRPr="00A327EE">
        <w:rPr>
          <w:rFonts w:ascii="Arial Narrow" w:hAnsi="Arial Narrow" w:cs="Arial"/>
          <w:sz w:val="18"/>
          <w:szCs w:val="18"/>
        </w:rPr>
        <w:t>LENGUAJE Y COMUNICACIÓN</w:t>
      </w:r>
    </w:p>
    <w:p w:rsidR="003C6F2B" w:rsidRPr="00A327EE" w:rsidRDefault="003C6F2B" w:rsidP="00A327EE">
      <w:pPr>
        <w:spacing w:line="240" w:lineRule="auto"/>
        <w:jc w:val="center"/>
        <w:rPr>
          <w:rFonts w:ascii="Arial Narrow" w:hAnsi="Arial Narrow" w:cs="Arial"/>
          <w:sz w:val="18"/>
          <w:szCs w:val="18"/>
        </w:rPr>
      </w:pPr>
      <w:r w:rsidRPr="00A327EE">
        <w:rPr>
          <w:rFonts w:ascii="Arial Narrow" w:hAnsi="Arial Narrow" w:cs="Arial"/>
          <w:sz w:val="18"/>
          <w:szCs w:val="18"/>
        </w:rPr>
        <w:t xml:space="preserve">Respeto – Responsabilidad – </w:t>
      </w:r>
      <w:proofErr w:type="spellStart"/>
      <w:r w:rsidRPr="00A327EE">
        <w:rPr>
          <w:rFonts w:ascii="Arial Narrow" w:hAnsi="Arial Narrow" w:cs="Arial"/>
          <w:sz w:val="18"/>
          <w:szCs w:val="18"/>
        </w:rPr>
        <w:t>Resiliencia</w:t>
      </w:r>
      <w:proofErr w:type="spellEnd"/>
      <w:r w:rsidRPr="00A327EE">
        <w:rPr>
          <w:rFonts w:ascii="Arial Narrow" w:hAnsi="Arial Narrow" w:cs="Arial"/>
          <w:sz w:val="18"/>
          <w:szCs w:val="18"/>
        </w:rPr>
        <w:t xml:space="preserve"> – Tolerancia</w:t>
      </w:r>
    </w:p>
    <w:p w:rsidR="00626C78" w:rsidRPr="00A327EE" w:rsidRDefault="007265C1" w:rsidP="00A327E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65C1">
        <w:rPr>
          <w:noProof/>
          <w:lang w:val="es-CL" w:eastAsia="es-CL"/>
        </w:rPr>
        <w:pict>
          <v:roundrect id="Rectángulo redondeado 8" o:spid="_x0000_s1026" style="position:absolute;margin-left:-5.9pt;margin-top:3.85pt;width:546.85pt;height:123pt;z-index:251664384;visibility:visible" arcsize="10923f" wrapcoords="889 -95 622 95 119 1142 -30 2759 -30 18745 59 19887 474 21219 830 21600 889 21600 20681 21600 20741 21600 21096 21219 21541 19697 21630 18460 21630 2855 21481 1142 20919 95 20681 -95 889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" strokeweight="1.5pt">
            <v:textbox>
              <w:txbxContent>
                <w:p w:rsidR="003C6F2B" w:rsidRPr="00A327EE" w:rsidRDefault="003C6F2B" w:rsidP="00A327EE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A327EE"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  <w:t>GUÍA</w:t>
                  </w:r>
                  <w:r w:rsidR="007C429E" w:rsidRPr="00A327EE"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  <w:t xml:space="preserve"> DE AUTOAPRENDIZAJE</w:t>
                  </w:r>
                  <w:r w:rsidRPr="00A327EE"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  <w:t xml:space="preserve"> N°1</w:t>
                  </w:r>
                  <w:r w:rsidRPr="00A327EE"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Pr="00A327EE">
                    <w:rPr>
                      <w:rFonts w:ascii="Arial Narrow" w:hAnsi="Arial Narrow" w:cs="Arial"/>
                      <w:b/>
                      <w:szCs w:val="20"/>
                    </w:rPr>
                    <w:t>TEMA: “</w:t>
                  </w:r>
                  <w:r w:rsidR="005947DD" w:rsidRPr="00A327EE">
                    <w:rPr>
                      <w:rFonts w:ascii="Arial Narrow" w:hAnsi="Arial Narrow" w:cs="Arial"/>
                      <w:b/>
                      <w:szCs w:val="20"/>
                    </w:rPr>
                    <w:t>Textos no literarios, argumentativos</w:t>
                  </w:r>
                  <w:r w:rsidRPr="00A327EE">
                    <w:rPr>
                      <w:rFonts w:ascii="Arial Narrow" w:hAnsi="Arial Narrow" w:cs="Arial"/>
                      <w:b/>
                      <w:szCs w:val="20"/>
                    </w:rPr>
                    <w:t>”</w:t>
                  </w:r>
                </w:p>
                <w:p w:rsidR="003C6F2B" w:rsidRPr="00A327EE" w:rsidRDefault="003C6F2B" w:rsidP="00A327EE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C6F2B" w:rsidRPr="00A327EE" w:rsidRDefault="003C6F2B" w:rsidP="00A327EE">
                  <w:pPr>
                    <w:spacing w:line="240" w:lineRule="auto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A327EE">
                    <w:rPr>
                      <w:rFonts w:ascii="Arial Narrow" w:hAnsi="Arial Narrow" w:cs="Arial"/>
                      <w:b/>
                      <w:szCs w:val="20"/>
                    </w:rPr>
                    <w:t xml:space="preserve">Nombre: _________________________________________Curso </w:t>
                  </w:r>
                  <w:r w:rsidR="005947DD" w:rsidRPr="00A327EE">
                    <w:rPr>
                      <w:rFonts w:ascii="Arial Narrow" w:hAnsi="Arial Narrow" w:cs="Arial"/>
                      <w:b/>
                      <w:szCs w:val="20"/>
                    </w:rPr>
                    <w:t>2</w:t>
                  </w:r>
                  <w:r w:rsidRPr="00A327EE">
                    <w:rPr>
                      <w:rFonts w:ascii="Arial Narrow" w:hAnsi="Arial Narrow" w:cs="Arial"/>
                      <w:b/>
                      <w:szCs w:val="20"/>
                    </w:rPr>
                    <w:t>°___ Fecha: ____/____/2020</w:t>
                  </w:r>
                </w:p>
                <w:p w:rsidR="003C6F2B" w:rsidRPr="00A327EE" w:rsidRDefault="003C6F2B" w:rsidP="00A327EE">
                  <w:pPr>
                    <w:spacing w:line="240" w:lineRule="auto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A327EE">
                    <w:rPr>
                      <w:rFonts w:ascii="Arial Narrow" w:hAnsi="Arial Narrow" w:cs="Arial"/>
                      <w:b/>
                      <w:szCs w:val="20"/>
                    </w:rPr>
                    <w:t xml:space="preserve">Objetivos: </w:t>
                  </w:r>
                </w:p>
                <w:p w:rsidR="007C429E" w:rsidRPr="00A327EE" w:rsidRDefault="007C429E" w:rsidP="00A327EE">
                  <w:pPr>
                    <w:pStyle w:val="Prrafodelista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 Narrow" w:hAnsi="Arial Narrow" w:cs="Arial"/>
                      <w:szCs w:val="20"/>
                    </w:rPr>
                  </w:pPr>
                  <w:r w:rsidRPr="00A327EE">
                    <w:rPr>
                      <w:rFonts w:ascii="Arial Narrow" w:hAnsi="Arial Narrow" w:cs="Arial"/>
                      <w:szCs w:val="20"/>
                    </w:rPr>
                    <w:t xml:space="preserve">Reconocer e identificar las diferencias entre un hecho y una opinión. </w:t>
                  </w:r>
                </w:p>
                <w:p w:rsidR="005947DD" w:rsidRPr="00A327EE" w:rsidRDefault="005947DD" w:rsidP="00A327EE">
                  <w:pPr>
                    <w:pStyle w:val="Prrafodelista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 Narrow" w:hAnsi="Arial Narrow" w:cs="Arial"/>
                      <w:szCs w:val="20"/>
                    </w:rPr>
                  </w:pPr>
                  <w:r w:rsidRPr="00A327EE">
                    <w:rPr>
                      <w:rFonts w:ascii="Arial Narrow" w:eastAsia="Times New Roman" w:hAnsi="Arial Narrow" w:cs="Arial"/>
                      <w:color w:val="000000"/>
                      <w:szCs w:val="20"/>
                      <w:lang w:eastAsia="es-ES"/>
                    </w:rPr>
                    <w:t xml:space="preserve">Reconocer, comprender y analizar los elementos de los textos no literarios argumentativos. </w:t>
                  </w:r>
                </w:p>
                <w:p w:rsidR="005947DD" w:rsidRPr="00A327EE" w:rsidRDefault="005947DD" w:rsidP="00A327EE">
                  <w:pPr>
                    <w:pStyle w:val="Prrafodelista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 Narrow" w:hAnsi="Arial Narrow" w:cs="Arial"/>
                      <w:szCs w:val="20"/>
                    </w:rPr>
                  </w:pPr>
                  <w:r w:rsidRPr="00A327EE">
                    <w:rPr>
                      <w:rFonts w:ascii="Arial Narrow" w:eastAsia="Times New Roman" w:hAnsi="Arial Narrow" w:cs="Arial"/>
                      <w:color w:val="000000"/>
                      <w:szCs w:val="20"/>
                      <w:lang w:eastAsia="es-ES"/>
                    </w:rPr>
                    <w:t xml:space="preserve">Producir textos no literarios del tipo argumentativo. </w:t>
                  </w:r>
                </w:p>
              </w:txbxContent>
            </v:textbox>
            <w10:wrap type="through"/>
          </v:roundrect>
        </w:pic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7C429E" w:rsidTr="007C429E">
        <w:tc>
          <w:tcPr>
            <w:tcW w:w="10940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C429E">
              <w:rPr>
                <w:rFonts w:ascii="Arial" w:hAnsi="Arial" w:cs="Arial"/>
                <w:b/>
                <w:bCs/>
              </w:rPr>
              <w:t>Estimadxs</w:t>
            </w:r>
            <w:proofErr w:type="spellEnd"/>
            <w:r w:rsidRPr="007C429E">
              <w:rPr>
                <w:rFonts w:ascii="Arial" w:hAnsi="Arial" w:cs="Arial"/>
                <w:b/>
                <w:bCs/>
              </w:rPr>
              <w:t xml:space="preserve"> estudiantes:</w:t>
            </w:r>
          </w:p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C429E">
              <w:rPr>
                <w:rFonts w:ascii="Arial" w:hAnsi="Arial" w:cs="Arial"/>
              </w:rPr>
              <w:t xml:space="preserve">La siguiente guía abordará contenidos vistos en los años anteriores, los cuales estuvimos repasando en estas poquitas clases que hemos tenido este año. </w:t>
            </w: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</w:rPr>
              <w:t xml:space="preserve">Debes realizarla en </w:t>
            </w:r>
            <w:r w:rsidRPr="007C429E">
              <w:rPr>
                <w:rFonts w:ascii="Arial" w:hAnsi="Arial" w:cs="Arial"/>
                <w:b/>
                <w:bCs/>
                <w:u w:val="single"/>
              </w:rPr>
              <w:t>TU CUADERNO</w:t>
            </w:r>
            <w:r w:rsidRPr="007C429E">
              <w:rPr>
                <w:rFonts w:ascii="Arial" w:hAnsi="Arial" w:cs="Arial"/>
              </w:rPr>
              <w:t>, con letra clara y siguiendo cada una de las etapas ya que será material fundamental para nuestro regreso a la sala.</w:t>
            </w:r>
          </w:p>
        </w:tc>
      </w:tr>
    </w:tbl>
    <w:p w:rsidR="007C429E" w:rsidRDefault="007C429E" w:rsidP="007C429E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ETAPA 1: DIFERENCIA ENTRE HECHOS Y OPINIÓN. </w:t>
      </w:r>
    </w:p>
    <w:p w:rsid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  <w:r w:rsidRPr="007C429E">
        <w:rPr>
          <w:rFonts w:ascii="Arial" w:hAnsi="Arial" w:cs="Arial"/>
          <w:b/>
          <w:bCs/>
          <w:sz w:val="20"/>
          <w:szCs w:val="20"/>
        </w:rPr>
        <w:t xml:space="preserve">I. Hechos y opiniones: </w:t>
      </w:r>
      <w:r>
        <w:rPr>
          <w:rFonts w:ascii="Arial" w:hAnsi="Arial" w:cs="Arial"/>
          <w:sz w:val="20"/>
          <w:szCs w:val="20"/>
        </w:rPr>
        <w:t>En cuadro al inicio de cada afirmación, coloca</w:t>
      </w:r>
      <w:r w:rsidRPr="007C429E">
        <w:rPr>
          <w:rFonts w:ascii="Arial" w:hAnsi="Arial" w:cs="Arial"/>
          <w:sz w:val="20"/>
          <w:szCs w:val="20"/>
        </w:rPr>
        <w:t xml:space="preserve"> una </w:t>
      </w:r>
      <w:r w:rsidRPr="007C429E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en </w:t>
      </w:r>
      <w:r w:rsidRPr="007C429E">
        <w:rPr>
          <w:rFonts w:ascii="Arial" w:hAnsi="Arial" w:cs="Arial"/>
          <w:sz w:val="20"/>
          <w:szCs w:val="20"/>
        </w:rPr>
        <w:t xml:space="preserve">aquellas que son hechos y una </w:t>
      </w:r>
      <w:r w:rsidRPr="007C429E">
        <w:rPr>
          <w:rFonts w:ascii="Arial" w:hAnsi="Arial" w:cs="Arial"/>
          <w:b/>
          <w:bCs/>
          <w:sz w:val="20"/>
          <w:szCs w:val="20"/>
        </w:rPr>
        <w:t>O</w:t>
      </w:r>
      <w:r w:rsidRPr="007C429E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>las</w:t>
      </w:r>
      <w:r w:rsidRPr="007C429E">
        <w:rPr>
          <w:rFonts w:ascii="Arial" w:hAnsi="Arial" w:cs="Arial"/>
          <w:sz w:val="20"/>
          <w:szCs w:val="20"/>
        </w:rPr>
        <w:t xml:space="preserve"> que son opiniones.</w:t>
      </w:r>
    </w:p>
    <w:tbl>
      <w:tblPr>
        <w:tblStyle w:val="Tablaconcuadrcula"/>
        <w:tblW w:w="0" w:type="auto"/>
        <w:tblLook w:val="04A0"/>
      </w:tblPr>
      <w:tblGrid>
        <w:gridCol w:w="534"/>
        <w:gridCol w:w="850"/>
        <w:gridCol w:w="9632"/>
      </w:tblGrid>
      <w:tr w:rsidR="007C429E" w:rsidTr="007C429E">
        <w:tc>
          <w:tcPr>
            <w:tcW w:w="534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2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Creo que mis vecinas están enfermas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C429E" w:rsidTr="007C429E">
        <w:tc>
          <w:tcPr>
            <w:tcW w:w="534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2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Todas las personas que puedan hacerlo, deben realizar cuarentena para evitar que el virus se propague más. </w:t>
            </w:r>
          </w:p>
        </w:tc>
      </w:tr>
      <w:tr w:rsidR="007C429E" w:rsidTr="007C429E">
        <w:tc>
          <w:tcPr>
            <w:tcW w:w="534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2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Pienso que Chile es el país que menos contagiados tiene en el mundo. </w:t>
            </w:r>
          </w:p>
        </w:tc>
      </w:tr>
      <w:tr w:rsidR="007C429E" w:rsidTr="007C429E">
        <w:tc>
          <w:tcPr>
            <w:tcW w:w="534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2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coronavirus comenzó en China. </w:t>
            </w:r>
          </w:p>
        </w:tc>
      </w:tr>
      <w:tr w:rsidR="007C429E" w:rsidTr="007C429E">
        <w:tc>
          <w:tcPr>
            <w:tcW w:w="534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2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realizar las guías de autoaprendizaje, podremos avanzar en los objetivos de este año escolar. </w:t>
            </w:r>
          </w:p>
        </w:tc>
      </w:tr>
      <w:tr w:rsidR="007C429E" w:rsidTr="007C429E">
        <w:tc>
          <w:tcPr>
            <w:tcW w:w="534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2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Lavarse las manos es una medida para evitar el contagio de coronavirus. </w:t>
            </w:r>
          </w:p>
        </w:tc>
      </w:tr>
      <w:tr w:rsidR="007C429E" w:rsidTr="007C429E">
        <w:tc>
          <w:tcPr>
            <w:tcW w:w="534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2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Quedándome en la casa yo creo que no se beneficiará nadie.  </w:t>
            </w:r>
          </w:p>
        </w:tc>
      </w:tr>
    </w:tbl>
    <w:p w:rsidR="007C429E" w:rsidRP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626C78" w:rsidRP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AHORA…</w:t>
      </w:r>
    </w:p>
    <w:p w:rsidR="007C429E" w:rsidRDefault="007C429E" w:rsidP="007C429E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Explica con tus palabras cómo podemos identificar un hecho y cómo lo podemos hacer con una opinión. </w:t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7C429E" w:rsidTr="007C429E">
        <w:tc>
          <w:tcPr>
            <w:tcW w:w="5470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¿Cómo identifico un 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>HECHO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70" w:type="dxa"/>
          </w:tcPr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¿Cómo me doy cuenta que es una 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>OPINI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ÓN?</w:t>
            </w:r>
          </w:p>
        </w:tc>
      </w:tr>
      <w:tr w:rsidR="007C429E" w:rsidTr="007C429E">
        <w:tc>
          <w:tcPr>
            <w:tcW w:w="547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0" w:type="dxa"/>
          </w:tcPr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273" w:rsidRDefault="002C4273" w:rsidP="007C429E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A327EE" w:rsidRDefault="00A327E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A327EE" w:rsidRDefault="00A327E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A327EE" w:rsidRDefault="00A327E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A327EE" w:rsidRDefault="00A327E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A327EE" w:rsidRDefault="00A327E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A327EE" w:rsidRDefault="00A327E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A327EE" w:rsidRDefault="00A327E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2C4273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  <w:r w:rsidRPr="007C429E">
        <w:rPr>
          <w:rFonts w:ascii="Arial" w:hAnsi="Arial" w:cs="Arial"/>
          <w:b/>
          <w:bCs/>
          <w:sz w:val="20"/>
          <w:szCs w:val="20"/>
        </w:rPr>
        <w:lastRenderedPageBreak/>
        <w:t xml:space="preserve">II. Lee el siguiente texto y responde las preguntas </w:t>
      </w:r>
      <w:r>
        <w:rPr>
          <w:rFonts w:ascii="Arial" w:hAnsi="Arial" w:cs="Arial"/>
          <w:b/>
          <w:bCs/>
          <w:sz w:val="20"/>
          <w:szCs w:val="20"/>
        </w:rPr>
        <w:t xml:space="preserve">nº 1, 2, 3, 4, 5 y 6. </w:t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7C429E" w:rsidRPr="007C429E" w:rsidTr="007C429E">
        <w:tc>
          <w:tcPr>
            <w:tcW w:w="10940" w:type="dxa"/>
            <w:gridSpan w:val="2"/>
          </w:tcPr>
          <w:p w:rsidR="007C429E" w:rsidRPr="007C429E" w:rsidRDefault="007C429E" w:rsidP="007C4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>Educar para ver televisión</w:t>
            </w:r>
          </w:p>
          <w:p w:rsidR="007C429E" w:rsidRPr="007C429E" w:rsidRDefault="007C429E" w:rsidP="007C4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Pr="007C429E" w:rsidRDefault="007C429E" w:rsidP="007C4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 xml:space="preserve">En un artículo publicado hace algunos domingos en el suplemento Artes y Letras, Vasco </w:t>
            </w:r>
            <w:proofErr w:type="spellStart"/>
            <w:r w:rsidRPr="007C429E">
              <w:rPr>
                <w:rFonts w:ascii="Arial" w:hAnsi="Arial" w:cs="Arial"/>
                <w:sz w:val="20"/>
                <w:szCs w:val="20"/>
              </w:rPr>
              <w:t>Moulian</w:t>
            </w:r>
            <w:proofErr w:type="spellEnd"/>
            <w:r w:rsidRPr="007C429E">
              <w:rPr>
                <w:rFonts w:ascii="Arial" w:hAnsi="Arial" w:cs="Arial"/>
                <w:sz w:val="20"/>
                <w:szCs w:val="20"/>
              </w:rPr>
              <w:t xml:space="preserve"> (profesional de destacada trayectoria en el ámbito de la televisión y el teatro infantil en Chile) refiriéndose a la realidad que viven hoy los niños chilenos en su condición de televidentes, reconoció: “Puede ser que la oferta haya sido tan mala que los hemos hecho muy poco exigentes”.</w:t>
            </w:r>
          </w:p>
          <w:p w:rsidR="007C429E" w:rsidRPr="007C429E" w:rsidRDefault="007C429E" w:rsidP="007C4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El más elemental criterio de realidad indica que esperar cambios sustanciales provenientes de la industria televisiva es, por ahora, prácticamente una utopía, dado el imperativo que ésta tiene de autofinanciarse y la excesiva competencia en que se desenvuelve.</w:t>
            </w:r>
          </w:p>
          <w:p w:rsidR="007C429E" w:rsidRPr="007C429E" w:rsidRDefault="007C429E" w:rsidP="007C4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 xml:space="preserve">Tampoco se advierten cambios en los niveles de consumo por parte de la audiencia infantil y juvenil. A los altísimos índices ya conocidos de más de tres horas diarias promedio en este segmento etario, la última encuesta del Consejo Nacional de Televisión (año 2005), agregó que el 67,7 % de los niños menores de dos años  ya ve televisión –dos horas diarias promedio– lo que a juicio de la presidenta del Consejo, Patricia </w:t>
            </w:r>
            <w:proofErr w:type="spellStart"/>
            <w:r w:rsidRPr="007C429E">
              <w:rPr>
                <w:rFonts w:ascii="Arial" w:hAnsi="Arial" w:cs="Arial"/>
                <w:sz w:val="20"/>
                <w:szCs w:val="20"/>
              </w:rPr>
              <w:t>Politzer</w:t>
            </w:r>
            <w:proofErr w:type="spellEnd"/>
            <w:r w:rsidRPr="007C429E">
              <w:rPr>
                <w:rFonts w:ascii="Arial" w:hAnsi="Arial" w:cs="Arial"/>
                <w:sz w:val="20"/>
                <w:szCs w:val="20"/>
              </w:rPr>
              <w:t>, es “francamente alarmante, porque la televisión se está usando como la niñera para entretener a los hijos”.</w:t>
            </w:r>
          </w:p>
          <w:p w:rsidR="007C429E" w:rsidRPr="007C429E" w:rsidRDefault="007C429E" w:rsidP="007C4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 xml:space="preserve">Así las cosas, creemos que educar para ver televisión es, en estos tiempos, una tarea insoslayable para los padres y lo educadores. Los colegios actualmente ofrecen talleres de teatro, música, danza y actividades </w:t>
            </w:r>
            <w:proofErr w:type="spellStart"/>
            <w:r w:rsidRPr="007C429E">
              <w:rPr>
                <w:rFonts w:ascii="Arial" w:hAnsi="Arial" w:cs="Arial"/>
                <w:sz w:val="20"/>
                <w:szCs w:val="20"/>
              </w:rPr>
              <w:t>extraprogramáticas</w:t>
            </w:r>
            <w:proofErr w:type="spellEnd"/>
            <w:r w:rsidRPr="007C429E">
              <w:rPr>
                <w:rFonts w:ascii="Arial" w:hAnsi="Arial" w:cs="Arial"/>
                <w:sz w:val="20"/>
                <w:szCs w:val="20"/>
              </w:rPr>
              <w:t xml:space="preserve"> vinculadas al deporte, al arte y la cultura. ¿Por qué no agregar a esa oferta talleres de televisión, más aún si consideramos que los niños hoy dedican más tiempo a estar frente a la pantalla que a estudiar en sus casas, jugar o hacer deporte? </w:t>
            </w:r>
          </w:p>
          <w:p w:rsidR="007C429E" w:rsidRPr="007C429E" w:rsidRDefault="007C429E" w:rsidP="007C4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Que los niños y los jóvenes distingan entre un hecho verificable y una opinión; que sepan la diferencia que existe entre publicidad verídica y engañosa, que desarrollen una postura crítica frente a la información sensacionalista; que aprendan sobre la lógica mercantilista de la industria; que no confundan amplitud de criterio con vulgaridad es, a estas alturas, una necesidad de primer orden.</w:t>
            </w:r>
          </w:p>
          <w:p w:rsidR="007C429E" w:rsidRPr="007C429E" w:rsidRDefault="007C429E" w:rsidP="007C42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 xml:space="preserve">Consumidores informados y exigentes. Si los adultos chilenos logramos serlo en relación a infinidad de bienes y servicios, ¿por qué no podrán hacerlo nuestros niños y jóvenes con respecto a la televisión? </w:t>
            </w:r>
          </w:p>
          <w:p w:rsidR="007C429E" w:rsidRPr="007C429E" w:rsidRDefault="007C429E" w:rsidP="007C4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29E" w:rsidRPr="007C429E" w:rsidRDefault="007C429E" w:rsidP="007C4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Susana Horno en</w:t>
            </w:r>
          </w:p>
          <w:p w:rsidR="007C429E" w:rsidRPr="007C429E" w:rsidRDefault="007C429E" w:rsidP="007C4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429E" w:rsidRPr="007C429E" w:rsidRDefault="007C429E" w:rsidP="007C4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 xml:space="preserve">Sitio web Fundación Chile Unido: </w:t>
            </w:r>
            <w:hyperlink r:id="rId6" w:history="1">
              <w:r w:rsidRPr="007C429E">
                <w:rPr>
                  <w:rStyle w:val="Hipervnculo"/>
                  <w:rFonts w:ascii="Arial" w:hAnsi="Arial" w:cs="Arial"/>
                  <w:sz w:val="20"/>
                  <w:szCs w:val="20"/>
                </w:rPr>
                <w:t>www.chileunido.cl</w:t>
              </w:r>
            </w:hyperlink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429E" w:rsidTr="007C429E">
        <w:tc>
          <w:tcPr>
            <w:tcW w:w="5470" w:type="dxa"/>
          </w:tcPr>
          <w:p w:rsid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>¿Qué tipo de texto es el que acabas de leer?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A) Literario.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B) Noticioso.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C) Informativo.</w:t>
            </w:r>
          </w:p>
          <w:p w:rsid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D) Argumentativo.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0" w:type="dxa"/>
          </w:tcPr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propósito del texto recién leído es: 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A) opinar.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 xml:space="preserve">B) relatar. 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C) informar.</w:t>
            </w:r>
          </w:p>
          <w:p w:rsid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D) entretener.</w:t>
            </w:r>
          </w:p>
        </w:tc>
      </w:tr>
      <w:tr w:rsidR="007C429E" w:rsidTr="007C429E">
        <w:tc>
          <w:tcPr>
            <w:tcW w:w="5470" w:type="dxa"/>
          </w:tcPr>
          <w:p w:rsid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acuerdo a lo leído, ¿cuál es la opinión de </w:t>
            </w:r>
            <w:proofErr w:type="gramStart"/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>Vasco</w:t>
            </w:r>
            <w:proofErr w:type="gramEnd"/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>Moulian</w:t>
            </w:r>
            <w:proofErr w:type="spellEnd"/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A) La oferta televisiva chilena es mala.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B) Los canales no mejorarán su  calidad.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C) Los niños no consumirán menos televisión.</w:t>
            </w:r>
          </w:p>
          <w:p w:rsid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D) No se debe educar a los niños para ver televisión.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70" w:type="dxa"/>
          </w:tcPr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la oración “(…)cambios sustanciales provenientes de la industria televisiva es, por ahora, prácticamente una </w:t>
            </w:r>
            <w:r w:rsidRPr="007C429E">
              <w:rPr>
                <w:rFonts w:ascii="Arial" w:hAnsi="Arial" w:cs="Arial"/>
                <w:i/>
                <w:iCs/>
                <w:sz w:val="20"/>
                <w:szCs w:val="20"/>
              </w:rPr>
              <w:t>utopía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(…)”, un antónimo de la palabra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cursiva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es: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A) sueño.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B) ilusión.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C) realidad.</w:t>
            </w:r>
          </w:p>
          <w:p w:rsid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D) quimera.</w:t>
            </w:r>
          </w:p>
          <w:p w:rsid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429E" w:rsidTr="007C429E">
        <w:tc>
          <w:tcPr>
            <w:tcW w:w="5470" w:type="dxa"/>
          </w:tcPr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>De acuerdo al texto, se infiere que a la industria televisiva: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A) le preocupan los programas que están ofreciendo a los niños.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B) no le conviene presentar una mejor oferta televisiva para niños.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C) le es indiferente la posibilidad de variar su oferta hacia los niños.</w:t>
            </w:r>
          </w:p>
          <w:p w:rsid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D) le interesa muchísimo mejorar la oferta televisiva que ofrecen a los niños.</w:t>
            </w:r>
          </w:p>
        </w:tc>
        <w:tc>
          <w:tcPr>
            <w:tcW w:w="5470" w:type="dxa"/>
          </w:tcPr>
          <w:p w:rsidR="007C429E" w:rsidRPr="00A327E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7C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¿Cuál es la conclusión de este texto? 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A) Las niñas y niños pueden ser consumidores informados y exigentes.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 xml:space="preserve">B) Que los niños y niñas pueden distinguir entre un hecho y una opinión. </w:t>
            </w:r>
          </w:p>
          <w:p w:rsidR="007C429E" w:rsidRP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C) Si los adultos pueden aprender cualquier cosa, los niños con mayor razón.</w:t>
            </w:r>
          </w:p>
          <w:p w:rsidR="007C429E" w:rsidRDefault="007C429E" w:rsidP="007C429E">
            <w:pPr>
              <w:tabs>
                <w:tab w:val="left" w:pos="9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D) Los niños y niñas  son consumidores cada  vez más informados y exigentes.</w:t>
            </w:r>
          </w:p>
        </w:tc>
      </w:tr>
    </w:tbl>
    <w:p w:rsid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7C429E" w:rsidRPr="007C429E" w:rsidRDefault="007C429E" w:rsidP="007C429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  <w:r w:rsidRPr="007C429E">
        <w:rPr>
          <w:rFonts w:ascii="Arial" w:hAnsi="Arial" w:cs="Arial"/>
          <w:b/>
          <w:bCs/>
          <w:sz w:val="20"/>
          <w:szCs w:val="20"/>
        </w:rPr>
        <w:t xml:space="preserve">REFLEXIÓN: Lee la pregunta y responde. </w:t>
      </w:r>
    </w:p>
    <w:tbl>
      <w:tblPr>
        <w:tblStyle w:val="Tablaconcuadrcula"/>
        <w:tblW w:w="0" w:type="auto"/>
        <w:tblLook w:val="04A0"/>
      </w:tblPr>
      <w:tblGrid>
        <w:gridCol w:w="3646"/>
        <w:gridCol w:w="3647"/>
        <w:gridCol w:w="3647"/>
      </w:tblGrid>
      <w:tr w:rsidR="007C429E" w:rsidTr="007C429E">
        <w:tc>
          <w:tcPr>
            <w:tcW w:w="10940" w:type="dxa"/>
            <w:gridSpan w:val="3"/>
          </w:tcPr>
          <w:p w:rsidR="007C429E" w:rsidRPr="007C429E" w:rsidRDefault="007C429E" w:rsidP="007C429E">
            <w:pPr>
              <w:tabs>
                <w:tab w:val="left" w:pos="91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29E">
              <w:rPr>
                <w:rFonts w:ascii="Arial" w:hAnsi="Arial" w:cs="Arial"/>
                <w:b/>
                <w:bCs/>
                <w:sz w:val="24"/>
                <w:szCs w:val="24"/>
              </w:rPr>
              <w:t>¿Por qué es importante diferenciar hechos y opiniones?</w:t>
            </w:r>
          </w:p>
        </w:tc>
      </w:tr>
      <w:tr w:rsidR="007C429E" w:rsidTr="007C429E">
        <w:tc>
          <w:tcPr>
            <w:tcW w:w="10940" w:type="dxa"/>
            <w:gridSpan w:val="3"/>
          </w:tcPr>
          <w:p w:rsidR="007C429E" w:rsidRPr="007C429E" w:rsidRDefault="007C429E" w:rsidP="007C429E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4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Entrega 3 ejemplos de momentos en que se vuelve fundamental diferenciar hechos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 w:rsidRPr="007C4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opiniones considerando el contexto actual de nuestro país.</w:t>
            </w:r>
          </w:p>
        </w:tc>
      </w:tr>
      <w:tr w:rsidR="007C429E" w:rsidTr="00AC2B12">
        <w:tc>
          <w:tcPr>
            <w:tcW w:w="3646" w:type="dxa"/>
          </w:tcPr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29E" w:rsidRP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7C429E" w:rsidRP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47" w:type="dxa"/>
          </w:tcPr>
          <w:p w:rsidR="007C429E" w:rsidRPr="007C429E" w:rsidRDefault="007C429E" w:rsidP="007C429E">
            <w:pPr>
              <w:tabs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2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8A5B63" w:rsidRDefault="008A5B63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327EE" w:rsidRDefault="00A327EE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327EE" w:rsidRDefault="00A327EE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327EE" w:rsidRDefault="00A327EE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327EE" w:rsidRDefault="00A327EE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8A5B63" w:rsidRDefault="008A5B63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ETAPA 2: TEXTO ARGUMENTATIVO. </w:t>
      </w:r>
    </w:p>
    <w:p w:rsidR="008A5B63" w:rsidRDefault="008A5B63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¿Qué es un texto argumentativo? 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8A5B63" w:rsidTr="00024CB0">
        <w:tc>
          <w:tcPr>
            <w:tcW w:w="10940" w:type="dxa"/>
          </w:tcPr>
          <w:p w:rsidR="008A5B63" w:rsidRPr="008A5B63" w:rsidRDefault="008A5B63" w:rsidP="008A5B63">
            <w:pPr>
              <w:pStyle w:val="Prrafodelista"/>
              <w:numPr>
                <w:ilvl w:val="0"/>
                <w:numId w:val="40"/>
              </w:numPr>
              <w:tabs>
                <w:tab w:val="left" w:pos="913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5B63">
              <w:rPr>
                <w:rFonts w:ascii="Arial" w:hAnsi="Arial" w:cs="Arial"/>
                <w:bCs/>
                <w:sz w:val="20"/>
                <w:szCs w:val="20"/>
              </w:rPr>
              <w:t>Es un tipo de discurso que se fundamenta en dar motivos y razones para defender o rebatir un punto de vista.</w:t>
            </w:r>
          </w:p>
          <w:p w:rsidR="008A5B63" w:rsidRPr="008A5B63" w:rsidRDefault="008A5B63" w:rsidP="008A5B63">
            <w:pPr>
              <w:pStyle w:val="Prrafodelista"/>
              <w:numPr>
                <w:ilvl w:val="0"/>
                <w:numId w:val="40"/>
              </w:numPr>
              <w:tabs>
                <w:tab w:val="left" w:pos="913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B63">
              <w:rPr>
                <w:rFonts w:ascii="Arial" w:hAnsi="Arial" w:cs="Arial"/>
                <w:bCs/>
                <w:sz w:val="20"/>
                <w:szCs w:val="20"/>
              </w:rPr>
              <w:t>Busca convencer a un interlocutor de la autenticidad de una idea o tema determinado, por medio de un razonamiento; por lo tanto, es una técnica orientada hacia el receptor.</w:t>
            </w:r>
          </w:p>
        </w:tc>
      </w:tr>
    </w:tbl>
    <w:p w:rsidR="008A5B63" w:rsidRDefault="008A5B63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8A5B63" w:rsidRDefault="008A5B63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¿Cuáles son sus características? 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8A5B63" w:rsidTr="008A5B63">
        <w:tc>
          <w:tcPr>
            <w:tcW w:w="10940" w:type="dxa"/>
          </w:tcPr>
          <w:p w:rsidR="008A5B63" w:rsidRPr="008A5B63" w:rsidRDefault="008A5B63" w:rsidP="008A5B63">
            <w:pPr>
              <w:numPr>
                <w:ilvl w:val="0"/>
                <w:numId w:val="41"/>
              </w:numPr>
              <w:tabs>
                <w:tab w:val="left" w:pos="91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8A5B63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El emisor tiene </w:t>
            </w:r>
            <w:r w:rsidRPr="008A5B63">
              <w:rPr>
                <w:rFonts w:ascii="Arial" w:hAnsi="Arial" w:cs="Arial"/>
                <w:bCs/>
                <w:sz w:val="20"/>
                <w:szCs w:val="20"/>
                <w:u w:val="single"/>
                <w:lang w:val="es-CL"/>
              </w:rPr>
              <w:t>dos propósitos</w:t>
            </w:r>
            <w:r w:rsidRPr="008A5B63">
              <w:rPr>
                <w:rFonts w:ascii="Arial" w:hAnsi="Arial" w:cs="Arial"/>
                <w:bCs/>
                <w:sz w:val="20"/>
                <w:szCs w:val="20"/>
                <w:lang w:val="es-CL"/>
              </w:rPr>
              <w:t>: tomar posición sobre un tema dado y a la vez influir sobre sus interlocutores respecto de ese tema.</w:t>
            </w:r>
          </w:p>
          <w:p w:rsidR="008A5B63" w:rsidRPr="008A5B63" w:rsidRDefault="008A5B63" w:rsidP="008A5B63">
            <w:pPr>
              <w:numPr>
                <w:ilvl w:val="0"/>
                <w:numId w:val="41"/>
              </w:numPr>
              <w:tabs>
                <w:tab w:val="left" w:pos="91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8A5B63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El emisor desarrolla un conjunto de estrategias para </w:t>
            </w:r>
            <w:r w:rsidRPr="008A5B63">
              <w:rPr>
                <w:rFonts w:ascii="Arial" w:hAnsi="Arial" w:cs="Arial"/>
                <w:bCs/>
                <w:sz w:val="20"/>
                <w:szCs w:val="20"/>
                <w:u w:val="single"/>
                <w:lang w:val="es-CL"/>
              </w:rPr>
              <w:t>convencer</w:t>
            </w:r>
            <w:r w:rsidRPr="008A5B63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a los receptores.</w:t>
            </w:r>
          </w:p>
          <w:p w:rsidR="008A5B63" w:rsidRPr="008A5B63" w:rsidRDefault="008A5B63" w:rsidP="008A5B63">
            <w:pPr>
              <w:numPr>
                <w:ilvl w:val="0"/>
                <w:numId w:val="41"/>
              </w:numPr>
              <w:tabs>
                <w:tab w:val="left" w:pos="91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8A5B63">
              <w:rPr>
                <w:rFonts w:ascii="Arial" w:hAnsi="Arial" w:cs="Arial"/>
                <w:bCs/>
                <w:sz w:val="20"/>
                <w:szCs w:val="20"/>
                <w:lang w:val="es-CL"/>
              </w:rPr>
              <w:t>Organización textual compuesta de una serie de argumentos o razonamientos que finalizan en una conclusión.</w:t>
            </w:r>
          </w:p>
          <w:p w:rsidR="008A5B63" w:rsidRPr="008A5B63" w:rsidRDefault="008A5B63" w:rsidP="008A5B63">
            <w:pPr>
              <w:numPr>
                <w:ilvl w:val="0"/>
                <w:numId w:val="41"/>
              </w:numPr>
              <w:tabs>
                <w:tab w:val="left" w:pos="91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8A5B63">
              <w:rPr>
                <w:rFonts w:ascii="Arial" w:hAnsi="Arial" w:cs="Arial"/>
                <w:bCs/>
                <w:sz w:val="20"/>
                <w:szCs w:val="20"/>
                <w:lang w:val="es-CL"/>
              </w:rPr>
              <w:t>Objetivo del texto argumentativo: Convencer al receptor de su punto de vista mediante argumentos válidos.</w:t>
            </w:r>
          </w:p>
        </w:tc>
      </w:tr>
    </w:tbl>
    <w:p w:rsidR="008A5B63" w:rsidRDefault="008A5B63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8A5B63" w:rsidRDefault="008A5B63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APLIQUEMOS…  ¿Qué textos argumentativos conoces? </w:t>
      </w:r>
    </w:p>
    <w:p w:rsidR="008A5B63" w:rsidRDefault="008A5B63" w:rsidP="008A5B63">
      <w:pPr>
        <w:tabs>
          <w:tab w:val="left" w:pos="913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Entrega 3 ejemplos de textos argumentativos y justifica tu elección identificando las características presentadas en tus ejemplos. </w:t>
      </w:r>
    </w:p>
    <w:tbl>
      <w:tblPr>
        <w:tblStyle w:val="Tablaconcuadrcula"/>
        <w:tblW w:w="0" w:type="auto"/>
        <w:tblLook w:val="04A0"/>
      </w:tblPr>
      <w:tblGrid>
        <w:gridCol w:w="3085"/>
        <w:gridCol w:w="7855"/>
      </w:tblGrid>
      <w:tr w:rsidR="008A5B63" w:rsidTr="008A5B63">
        <w:tc>
          <w:tcPr>
            <w:tcW w:w="3085" w:type="dxa"/>
          </w:tcPr>
          <w:p w:rsidR="008A5B63" w:rsidRP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A5B63">
              <w:rPr>
                <w:rFonts w:ascii="Arial" w:hAnsi="Arial" w:cs="Arial"/>
                <w:b/>
                <w:sz w:val="20"/>
                <w:szCs w:val="20"/>
              </w:rPr>
              <w:t>EJEMPLO DE TEXTO</w:t>
            </w:r>
          </w:p>
        </w:tc>
        <w:tc>
          <w:tcPr>
            <w:tcW w:w="7855" w:type="dxa"/>
          </w:tcPr>
          <w:p w:rsidR="008A5B63" w:rsidRP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A5B63">
              <w:rPr>
                <w:rFonts w:ascii="Arial" w:hAnsi="Arial" w:cs="Arial"/>
                <w:b/>
                <w:sz w:val="20"/>
                <w:szCs w:val="20"/>
              </w:rPr>
              <w:t>JUSTIFICACIÓN CON CARACTERÍSTICAS</w:t>
            </w:r>
          </w:p>
        </w:tc>
      </w:tr>
      <w:tr w:rsidR="008A5B63" w:rsidTr="008A5B63">
        <w:tc>
          <w:tcPr>
            <w:tcW w:w="3085" w:type="dxa"/>
          </w:tcPr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5" w:type="dxa"/>
          </w:tcPr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5B63" w:rsidTr="008A5B63">
        <w:tc>
          <w:tcPr>
            <w:tcW w:w="3085" w:type="dxa"/>
          </w:tcPr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5" w:type="dxa"/>
          </w:tcPr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5B63" w:rsidTr="008A5B63">
        <w:tc>
          <w:tcPr>
            <w:tcW w:w="3085" w:type="dxa"/>
          </w:tcPr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5" w:type="dxa"/>
          </w:tcPr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5B63" w:rsidRDefault="008A5B63" w:rsidP="008A5B63">
            <w:pPr>
              <w:tabs>
                <w:tab w:val="left" w:pos="9135"/>
              </w:tabs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A5B63" w:rsidRPr="008A5B63" w:rsidRDefault="008A5B63" w:rsidP="008A5B63">
      <w:pPr>
        <w:tabs>
          <w:tab w:val="left" w:pos="9135"/>
        </w:tabs>
        <w:rPr>
          <w:rFonts w:ascii="Arial" w:hAnsi="Arial" w:cs="Arial"/>
          <w:bCs/>
          <w:sz w:val="20"/>
          <w:szCs w:val="20"/>
        </w:rPr>
      </w:pPr>
    </w:p>
    <w:p w:rsidR="008A5B63" w:rsidRDefault="008A5B63" w:rsidP="008A5B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Lee el siguiente texto y responde las preguntas nº 1, 2, 3 y 4. </w:t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8A5B63" w:rsidRPr="008A5B63" w:rsidTr="008A5B63">
        <w:tc>
          <w:tcPr>
            <w:tcW w:w="10940" w:type="dxa"/>
            <w:gridSpan w:val="2"/>
          </w:tcPr>
          <w:p w:rsidR="008A5B63" w:rsidRPr="008A5B63" w:rsidRDefault="008A5B63" w:rsidP="008A5B63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 w:rsidRPr="008A5B63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Todos somos migrantes</w:t>
            </w:r>
          </w:p>
          <w:p w:rsidR="008A5B63" w:rsidRPr="008A5B63" w:rsidRDefault="008A5B63" w:rsidP="008A5B6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>por NATHALIA CEDILLO CARRILLO, 31 diciembre 2016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1. Según </w:t>
            </w:r>
            <w:proofErr w:type="spellStart"/>
            <w:r w:rsidRPr="008A5B63">
              <w:rPr>
                <w:rFonts w:ascii="Arial" w:eastAsia="Batang" w:hAnsi="Arial" w:cs="Arial"/>
                <w:sz w:val="20"/>
                <w:szCs w:val="20"/>
              </w:rPr>
              <w:t>Umberto</w:t>
            </w:r>
            <w:proofErr w:type="spellEnd"/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 Eco, todo el mundo necesita tener un enemigo. Si no existe, habrá que crear aquel símbolo de rivalidad sobre el cual depositar nuestras debilidades o carencias. En política la construcción del enemigo es una práctica recurrente e imprescindible, porque lo que está en juego es la conservación del poder y la hegemonía, para ello la pugna por imponer una construcción de sentidos se juega en el campo del discurso.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2. A partir de una frase referida por el ex presidente Sebastián Piñera que hacía alusión a los migrantes como un potencial peligro, se puso en el centro del debate social la temática migratoria. Muchos de los enfoques de las conversaciones, noticias y opiniones en torno a la inmigración se abordaron en términos de invasión, amenaza o al menos, como un problema grave, frente al cual impera una reforma a la normativa legal que regule los flujos migratorios, así también surgieron expresiones que defendían la importancia de la contribución de los migrantes para la economía y la diversidad cultural del país. 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3. Para </w:t>
            </w:r>
            <w:proofErr w:type="spellStart"/>
            <w:r w:rsidRPr="008A5B63">
              <w:rPr>
                <w:rFonts w:ascii="Arial" w:eastAsia="Batang" w:hAnsi="Arial" w:cs="Arial"/>
                <w:sz w:val="20"/>
                <w:szCs w:val="20"/>
              </w:rPr>
              <w:t>Teun</w:t>
            </w:r>
            <w:proofErr w:type="spellEnd"/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 van </w:t>
            </w:r>
            <w:proofErr w:type="spellStart"/>
            <w:r w:rsidRPr="008A5B63">
              <w:rPr>
                <w:rFonts w:ascii="Arial" w:eastAsia="Batang" w:hAnsi="Arial" w:cs="Arial"/>
                <w:sz w:val="20"/>
                <w:szCs w:val="20"/>
              </w:rPr>
              <w:t>Dijk</w:t>
            </w:r>
            <w:proofErr w:type="spellEnd"/>
            <w:r w:rsidRPr="008A5B63">
              <w:rPr>
                <w:rFonts w:ascii="Arial" w:eastAsia="Batang" w:hAnsi="Arial" w:cs="Arial"/>
                <w:sz w:val="20"/>
                <w:szCs w:val="20"/>
              </w:rPr>
              <w:t>, el análisis crítico del discurso y la manera de cómo opera el racismo en su dimensión simbólica, ha demostrado que el prejuicio es una forma eficaz de dominación social ya que contribuye a construir modelos mentales negativos sobre los Otros (en este caso los migrantes que han llegado para establecerse en Chile) combinada con una representación positiva de Nosotros mismos.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4. No podemos desestimar la facilidad con que pueden llegar a tomar fuerza en nuestra sociedad, ideas racistas que parten de una táctica discursiva –favorable a ciertas élites- que enfatizan en la polarización. Siguiendo con el planteamiento de Eco, tener un enemigo es </w:t>
            </w:r>
            <w:r w:rsidRPr="008A5B63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funcional</w:t>
            </w:r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 para la sociedad, porque nos permite medir nuestro sistema de valores. Los inmigrantes son distintos de nosotros y siguen costumbres disonantes a las nuestras que son “mejores”. Según Van </w:t>
            </w:r>
            <w:proofErr w:type="spellStart"/>
            <w:r w:rsidRPr="008A5B63">
              <w:rPr>
                <w:rFonts w:ascii="Arial" w:eastAsia="Batang" w:hAnsi="Arial" w:cs="Arial"/>
                <w:sz w:val="20"/>
                <w:szCs w:val="20"/>
              </w:rPr>
              <w:t>Dijk</w:t>
            </w:r>
            <w:proofErr w:type="spellEnd"/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 enfatizar la diferencia es uno de los primeros rasgos del discurso racista, sobre todo cuando se genera desde una valoración negativa. Los inmigrantes son representados como exóticos, con gustos y comportamientos extraños, llamativos por su color de piel, fisonomía, creencias, dialecto, etc.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5. Otra forma de control social, según Van </w:t>
            </w:r>
            <w:proofErr w:type="spellStart"/>
            <w:r w:rsidRPr="008A5B63">
              <w:rPr>
                <w:rFonts w:ascii="Arial" w:eastAsia="Batang" w:hAnsi="Arial" w:cs="Arial"/>
                <w:sz w:val="20"/>
                <w:szCs w:val="20"/>
              </w:rPr>
              <w:t>Dijk</w:t>
            </w:r>
            <w:proofErr w:type="spellEnd"/>
            <w:r w:rsidRPr="008A5B63">
              <w:rPr>
                <w:rFonts w:ascii="Arial" w:eastAsia="Batang" w:hAnsi="Arial" w:cs="Arial"/>
                <w:sz w:val="20"/>
                <w:szCs w:val="20"/>
              </w:rPr>
              <w:t>, es destacar la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 xml:space="preserve"> perversidad</w:t>
            </w:r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 del comportamiento de los Otros, que les lleva a romper y no cumplir nuestras normas y reglas. Las asociaciones infundadas entre delincuencia y migración, son otra forma de manifestación encubierta del racismo y son temas comunes en las conversaciones cotidianas. Cuando estas generalizaciones se legitiman desde los discursos político y mediático comenzamos a atribuir los actos criminales desde lo étnico. Empiezan a resaltar varios tipos de delitos asociados con las minorías y los inmigrantes, principalmente los relacionados con asaltos y drogas.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 xml:space="preserve">6. Otro rasgo del discurso racista es la representación del Otro como un peligro para Nosotros; y este es el detonante de la xenofobia. La adaptación cultural es compleja, pero si concebimos y enfatizamos la presencia de los Otros como un estorbo -porque vienen a quitarnos el trabajo, a cambiar la apariencia de nuestra ciudad, incluso de nuestros genes- y no como una oportunidad para enriquecernos culturalmente y como seres humanos, no lograremos una adaptación </w:t>
            </w:r>
            <w:r w:rsidRPr="008A5B63">
              <w:rPr>
                <w:rFonts w:ascii="Arial" w:eastAsia="Batang" w:hAnsi="Arial" w:cs="Arial"/>
                <w:sz w:val="20"/>
                <w:szCs w:val="20"/>
              </w:rPr>
              <w:lastRenderedPageBreak/>
              <w:t>pacífica ni constructiva.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>7. La historia de la humanidad es la historia de la migración. Todos somos migrantes -inmigrantes y emigrantes- dentro o fuera de una nación. Aún quienes digan que jamás se movieron del lugar donde les tocó nacer, porque migrar está asociado a la búsqueda de un mejor futuro, a nuestra constante búsqueda de felicidad, migramos cuando cambiamos de casa, de trabajo, de profesión, de pareja, de ideas, etc. Hay quienes tienen razones más dramáticas para migrar, como la desigualdad e inequidad, la pobreza, la injusticia, las catástrofes naturales y la guerra que obliga a millones de personas a desplazarse a otras latitudes, porque corre riesgo la propia vida y la de sus hijos. Movernos es parte de nuestra condición humana, las personas se mueven y buscan mejores condiciones de vida, pero los Estados construyen fronteras, criminalizan y convierten seres humanos en irregulares o ilegales, transformando la dignidad humana en un elemento peligroso.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>8. La actual crisis migratoria está influenciada por la desigualdad extrema y pobreza mundial, así como por una crisis de valores expresada en prejuicio racial, nacionalismo, miedo al otro, a lo diferente, que son visibles en todas las manifestaciones de odio que marcan la pauta del comportamiento social en la gran mayoría de países y que delinean las interrelaciones socio-culturales; la idea de que existen seres humanos más dignos y valiosos que otros gana terreno en sociedades fragmentadas que justifican la exclusión.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8A5B63" w:rsidRPr="008A5B63" w:rsidRDefault="008A5B63" w:rsidP="008A5B63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sz w:val="20"/>
                <w:szCs w:val="20"/>
              </w:rPr>
              <w:t>(Fuente:http://www.elmostrador.cl/noticias/opinion/2016/12/31/todos-somos-migrantes/)</w:t>
            </w:r>
          </w:p>
        </w:tc>
      </w:tr>
      <w:tr w:rsidR="008A5B63" w:rsidRPr="008A5B63" w:rsidTr="00BA784A">
        <w:trPr>
          <w:trHeight w:val="251"/>
        </w:trPr>
        <w:tc>
          <w:tcPr>
            <w:tcW w:w="5470" w:type="dxa"/>
          </w:tcPr>
          <w:p w:rsidR="008A5B63" w:rsidRDefault="008A5B63" w:rsidP="008A5B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/>
                <w:sz w:val="20"/>
                <w:szCs w:val="20"/>
              </w:rPr>
              <w:lastRenderedPageBreak/>
              <w:t>1. ¿Cuál es la tesis defendida por la autora?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A.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Han llegado muchos migrantes a establecerse en Chile.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B.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Migrar es lo mismo que cambiarse de casa o de trabajo.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C.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Todos los migrantes están ligados a actividades ilegales.</w:t>
            </w:r>
          </w:p>
          <w:p w:rsid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D.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La visión de los migrantes como “enemigos” es una forma de control social.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8A5B63" w:rsidRDefault="008A5B63" w:rsidP="008A5B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/>
                <w:sz w:val="20"/>
                <w:szCs w:val="20"/>
              </w:rPr>
              <w:t xml:space="preserve">2. ¿Cuál es el propósito del emisor? 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A.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Describir la realidad de las personas que llegan a nuestro país desde el extranjero.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B.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Explicar los conceptos de “Otro”,  migración y racismo.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C.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Valorar a los inmigrantes exaltando sus características positivas y su aporte a la multiculturalidad.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D.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Convencer al receptor de que ver a los migrantes como enemigos es una forma de controlarnos.</w:t>
            </w:r>
          </w:p>
        </w:tc>
      </w:tr>
      <w:tr w:rsidR="008A5B63" w:rsidRPr="008A5B63" w:rsidTr="00BA784A">
        <w:trPr>
          <w:trHeight w:val="250"/>
        </w:trPr>
        <w:tc>
          <w:tcPr>
            <w:tcW w:w="5470" w:type="dxa"/>
          </w:tcPr>
          <w:p w:rsidR="008A5B63" w:rsidRDefault="008A5B63" w:rsidP="008A5B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/>
                <w:sz w:val="20"/>
                <w:szCs w:val="20"/>
              </w:rPr>
              <w:t>3. ¿Cuál de los siguientes enunciados corresponde a un hecho?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A.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Se puso en el centro del debate social la temática migratoria.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B.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 xml:space="preserve">Según </w:t>
            </w:r>
            <w:proofErr w:type="spellStart"/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Umberto</w:t>
            </w:r>
            <w:proofErr w:type="spellEnd"/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Eco, todo el mundo necesita tener un enemigo.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C.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Los inmigrantes son distintos de nosotros y siguen costumbres disonantes a las nuestras que son “mejores”.</w:t>
            </w:r>
          </w:p>
          <w:p w:rsid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D.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 xml:space="preserve">Otra forma de control social, según Van </w:t>
            </w:r>
            <w:proofErr w:type="spellStart"/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Dijk</w:t>
            </w:r>
            <w:proofErr w:type="spellEnd"/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, es destacar la perversidad del comportamiento de los Otros</w:t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>.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70" w:type="dxa"/>
          </w:tcPr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/>
                <w:sz w:val="20"/>
                <w:szCs w:val="20"/>
              </w:rPr>
              <w:t>4. La palabra FUNCIONAL (en el párrafo 4) puede ser reemplazada, manteniendo el sentido de la oración, por el término: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A.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Útil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B.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Importante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C.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Atractivo</w:t>
            </w:r>
          </w:p>
          <w:p w:rsidR="008A5B63" w:rsidRPr="008A5B63" w:rsidRDefault="008A5B63" w:rsidP="008A5B63">
            <w:pPr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>D.</w:t>
            </w:r>
            <w:r w:rsidRPr="008A5B63">
              <w:rPr>
                <w:rFonts w:ascii="Arial" w:eastAsia="Batang" w:hAnsi="Arial" w:cs="Arial"/>
                <w:bCs/>
                <w:sz w:val="20"/>
                <w:szCs w:val="20"/>
              </w:rPr>
              <w:tab/>
              <w:t>Bueno</w:t>
            </w:r>
          </w:p>
        </w:tc>
      </w:tr>
    </w:tbl>
    <w:p w:rsidR="00A83BBA" w:rsidRPr="008A5B63" w:rsidRDefault="00A83BBA" w:rsidP="008A5B63">
      <w:pPr>
        <w:tabs>
          <w:tab w:val="left" w:pos="9135"/>
        </w:tabs>
        <w:rPr>
          <w:rFonts w:ascii="Arial" w:eastAsiaTheme="minorEastAsia" w:hAnsi="Arial" w:cs="Arial"/>
          <w:b/>
          <w:szCs w:val="20"/>
        </w:rPr>
      </w:pPr>
      <w:r w:rsidRPr="008A5B63">
        <w:rPr>
          <w:rFonts w:ascii="Arial" w:hAnsi="Arial" w:cs="Arial"/>
          <w:b/>
          <w:sz w:val="20"/>
          <w:szCs w:val="20"/>
        </w:rPr>
        <w:tab/>
      </w:r>
    </w:p>
    <w:sectPr w:rsidR="00A83BBA" w:rsidRPr="008A5B63" w:rsidSect="007C429E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E00FC"/>
    <w:multiLevelType w:val="hybridMultilevel"/>
    <w:tmpl w:val="F32A1EEA"/>
    <w:lvl w:ilvl="0" w:tplc="5C4C2F7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EBBC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44D1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880D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C61B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227D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6B5D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E3DE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8AE9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3FE0"/>
    <w:multiLevelType w:val="hybridMultilevel"/>
    <w:tmpl w:val="6B8C55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38"/>
  </w:num>
  <w:num w:numId="4">
    <w:abstractNumId w:val="23"/>
  </w:num>
  <w:num w:numId="5">
    <w:abstractNumId w:val="33"/>
  </w:num>
  <w:num w:numId="6">
    <w:abstractNumId w:val="36"/>
  </w:num>
  <w:num w:numId="7">
    <w:abstractNumId w:val="24"/>
  </w:num>
  <w:num w:numId="8">
    <w:abstractNumId w:val="7"/>
  </w:num>
  <w:num w:numId="9">
    <w:abstractNumId w:val="1"/>
  </w:num>
  <w:num w:numId="10">
    <w:abstractNumId w:val="10"/>
  </w:num>
  <w:num w:numId="11">
    <w:abstractNumId w:val="19"/>
  </w:num>
  <w:num w:numId="12">
    <w:abstractNumId w:val="32"/>
  </w:num>
  <w:num w:numId="13">
    <w:abstractNumId w:val="28"/>
  </w:num>
  <w:num w:numId="14">
    <w:abstractNumId w:val="30"/>
  </w:num>
  <w:num w:numId="15">
    <w:abstractNumId w:val="4"/>
  </w:num>
  <w:num w:numId="16">
    <w:abstractNumId w:val="16"/>
  </w:num>
  <w:num w:numId="17">
    <w:abstractNumId w:val="12"/>
  </w:num>
  <w:num w:numId="18">
    <w:abstractNumId w:val="2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18"/>
  </w:num>
  <w:num w:numId="23">
    <w:abstractNumId w:val="22"/>
  </w:num>
  <w:num w:numId="24">
    <w:abstractNumId w:val="3"/>
  </w:num>
  <w:num w:numId="25">
    <w:abstractNumId w:val="39"/>
  </w:num>
  <w:num w:numId="26">
    <w:abstractNumId w:val="26"/>
  </w:num>
  <w:num w:numId="27">
    <w:abstractNumId w:val="5"/>
  </w:num>
  <w:num w:numId="28">
    <w:abstractNumId w:val="20"/>
  </w:num>
  <w:num w:numId="29">
    <w:abstractNumId w:val="13"/>
  </w:num>
  <w:num w:numId="30">
    <w:abstractNumId w:val="15"/>
  </w:num>
  <w:num w:numId="31">
    <w:abstractNumId w:val="0"/>
  </w:num>
  <w:num w:numId="32">
    <w:abstractNumId w:val="17"/>
  </w:num>
  <w:num w:numId="33">
    <w:abstractNumId w:val="6"/>
  </w:num>
  <w:num w:numId="34">
    <w:abstractNumId w:val="37"/>
  </w:num>
  <w:num w:numId="35">
    <w:abstractNumId w:val="2"/>
  </w:num>
  <w:num w:numId="36">
    <w:abstractNumId w:val="27"/>
  </w:num>
  <w:num w:numId="37">
    <w:abstractNumId w:val="29"/>
  </w:num>
  <w:num w:numId="38">
    <w:abstractNumId w:val="11"/>
  </w:num>
  <w:num w:numId="39">
    <w:abstractNumId w:val="8"/>
  </w:num>
  <w:num w:numId="40">
    <w:abstractNumId w:val="35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BBA"/>
    <w:rsid w:val="00001CE2"/>
    <w:rsid w:val="0001270A"/>
    <w:rsid w:val="00035B67"/>
    <w:rsid w:val="00041601"/>
    <w:rsid w:val="000422A4"/>
    <w:rsid w:val="00050104"/>
    <w:rsid w:val="00054558"/>
    <w:rsid w:val="000611D2"/>
    <w:rsid w:val="0006449F"/>
    <w:rsid w:val="00081922"/>
    <w:rsid w:val="00102E37"/>
    <w:rsid w:val="00105461"/>
    <w:rsid w:val="00112E32"/>
    <w:rsid w:val="00126215"/>
    <w:rsid w:val="00181ACC"/>
    <w:rsid w:val="001D6E3F"/>
    <w:rsid w:val="00200945"/>
    <w:rsid w:val="002445EC"/>
    <w:rsid w:val="002826D9"/>
    <w:rsid w:val="00294877"/>
    <w:rsid w:val="002C4273"/>
    <w:rsid w:val="002C7D6B"/>
    <w:rsid w:val="00344684"/>
    <w:rsid w:val="003A2846"/>
    <w:rsid w:val="003C456F"/>
    <w:rsid w:val="003C6F2B"/>
    <w:rsid w:val="003D3E84"/>
    <w:rsid w:val="004577C2"/>
    <w:rsid w:val="00472AF9"/>
    <w:rsid w:val="004B02A7"/>
    <w:rsid w:val="00520733"/>
    <w:rsid w:val="00564593"/>
    <w:rsid w:val="0058722E"/>
    <w:rsid w:val="005947DD"/>
    <w:rsid w:val="00626C78"/>
    <w:rsid w:val="00677CDE"/>
    <w:rsid w:val="006C0751"/>
    <w:rsid w:val="006D3E56"/>
    <w:rsid w:val="006F530E"/>
    <w:rsid w:val="00722274"/>
    <w:rsid w:val="007265C1"/>
    <w:rsid w:val="007638F5"/>
    <w:rsid w:val="00764DBF"/>
    <w:rsid w:val="00774ADD"/>
    <w:rsid w:val="007865FC"/>
    <w:rsid w:val="0079787B"/>
    <w:rsid w:val="007B7A59"/>
    <w:rsid w:val="007C1FC5"/>
    <w:rsid w:val="007C429E"/>
    <w:rsid w:val="007D2716"/>
    <w:rsid w:val="008200D1"/>
    <w:rsid w:val="00853BC5"/>
    <w:rsid w:val="00862AFC"/>
    <w:rsid w:val="00880EF9"/>
    <w:rsid w:val="00883746"/>
    <w:rsid w:val="008A5B63"/>
    <w:rsid w:val="009151B6"/>
    <w:rsid w:val="009163E5"/>
    <w:rsid w:val="00957846"/>
    <w:rsid w:val="00A23C5D"/>
    <w:rsid w:val="00A327EE"/>
    <w:rsid w:val="00A5152C"/>
    <w:rsid w:val="00A6400F"/>
    <w:rsid w:val="00A83BBA"/>
    <w:rsid w:val="00AC79EA"/>
    <w:rsid w:val="00B01D5F"/>
    <w:rsid w:val="00B10B28"/>
    <w:rsid w:val="00B251A8"/>
    <w:rsid w:val="00B35F93"/>
    <w:rsid w:val="00B66E18"/>
    <w:rsid w:val="00BA5671"/>
    <w:rsid w:val="00C06FA6"/>
    <w:rsid w:val="00C11007"/>
    <w:rsid w:val="00C30080"/>
    <w:rsid w:val="00C4089F"/>
    <w:rsid w:val="00C5702A"/>
    <w:rsid w:val="00C666B2"/>
    <w:rsid w:val="00C81453"/>
    <w:rsid w:val="00CD475F"/>
    <w:rsid w:val="00CE6D4C"/>
    <w:rsid w:val="00D109CF"/>
    <w:rsid w:val="00D33297"/>
    <w:rsid w:val="00D6710E"/>
    <w:rsid w:val="00D71502"/>
    <w:rsid w:val="00D92721"/>
    <w:rsid w:val="00DD4400"/>
    <w:rsid w:val="00DE3323"/>
    <w:rsid w:val="00DE6FD4"/>
    <w:rsid w:val="00E1534A"/>
    <w:rsid w:val="00EF38CD"/>
    <w:rsid w:val="00F010F0"/>
    <w:rsid w:val="00F3178D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unhideWhenUsed/>
    <w:rsid w:val="007C42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C4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2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9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euni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1976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Eugenia</cp:lastModifiedBy>
  <cp:revision>3</cp:revision>
  <cp:lastPrinted>2016-03-14T13:04:00Z</cp:lastPrinted>
  <dcterms:created xsi:type="dcterms:W3CDTF">2020-03-17T22:22:00Z</dcterms:created>
  <dcterms:modified xsi:type="dcterms:W3CDTF">2020-03-17T22:49:00Z</dcterms:modified>
</cp:coreProperties>
</file>